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30" w:rsidRDefault="00A74F30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 w:rsidRPr="00A62E81">
        <w:rPr>
          <w:b/>
          <w:bCs/>
          <w:szCs w:val="22"/>
        </w:rPr>
        <w:t xml:space="preserve">Коммерческое предложение № </w:t>
      </w:r>
      <w:r w:rsidR="00996DB0">
        <w:rPr>
          <w:b/>
          <w:bCs/>
          <w:sz w:val="26"/>
          <w:szCs w:val="26"/>
        </w:rPr>
        <w:t>690190</w:t>
      </w:r>
      <w:r w:rsidR="00003D51">
        <w:rPr>
          <w:b/>
          <w:bCs/>
          <w:sz w:val="26"/>
          <w:szCs w:val="26"/>
        </w:rPr>
        <w:t>024</w:t>
      </w:r>
      <w:r w:rsidR="00996DB0" w:rsidRPr="00996DB0">
        <w:rPr>
          <w:b/>
          <w:bCs/>
          <w:sz w:val="26"/>
          <w:szCs w:val="26"/>
        </w:rPr>
        <w:t xml:space="preserve"> </w:t>
      </w:r>
      <w:r w:rsidR="00996DB0">
        <w:rPr>
          <w:b/>
          <w:bCs/>
          <w:sz w:val="26"/>
          <w:szCs w:val="26"/>
        </w:rPr>
        <w:t xml:space="preserve">АХ </w:t>
      </w:r>
      <w:r>
        <w:rPr>
          <w:b/>
          <w:bCs/>
          <w:szCs w:val="22"/>
        </w:rPr>
        <w:t xml:space="preserve">от </w:t>
      </w:r>
      <w:r w:rsidR="007829D8">
        <w:rPr>
          <w:b/>
          <w:bCs/>
          <w:szCs w:val="22"/>
        </w:rPr>
        <w:t>13</w:t>
      </w:r>
      <w:r>
        <w:rPr>
          <w:b/>
          <w:bCs/>
          <w:szCs w:val="22"/>
        </w:rPr>
        <w:t>.</w:t>
      </w:r>
      <w:r w:rsidR="00CB4B1A">
        <w:rPr>
          <w:b/>
          <w:bCs/>
          <w:szCs w:val="22"/>
        </w:rPr>
        <w:t>0</w:t>
      </w:r>
      <w:r w:rsidR="007829D8">
        <w:rPr>
          <w:b/>
          <w:bCs/>
          <w:szCs w:val="22"/>
        </w:rPr>
        <w:t>9</w:t>
      </w:r>
      <w:r w:rsidR="00CF58A8">
        <w:rPr>
          <w:b/>
          <w:bCs/>
          <w:szCs w:val="22"/>
        </w:rPr>
        <w:t>.</w:t>
      </w:r>
      <w:r w:rsidRPr="00A62E81">
        <w:rPr>
          <w:b/>
          <w:bCs/>
          <w:szCs w:val="22"/>
        </w:rPr>
        <w:t>201</w:t>
      </w:r>
      <w:r w:rsidR="00B0550A">
        <w:rPr>
          <w:b/>
          <w:bCs/>
          <w:szCs w:val="22"/>
        </w:rPr>
        <w:t>9</w:t>
      </w:r>
      <w:r>
        <w:rPr>
          <w:b/>
          <w:bCs/>
          <w:szCs w:val="22"/>
        </w:rPr>
        <w:t xml:space="preserve"> г.</w:t>
      </w:r>
    </w:p>
    <w:p w:rsidR="009E60E3" w:rsidRPr="00F16403" w:rsidRDefault="009E60E3" w:rsidP="00F16403">
      <w:pPr>
        <w:pBdr>
          <w:bottom w:val="single" w:sz="4" w:space="1" w:color="000000"/>
        </w:pBdr>
        <w:tabs>
          <w:tab w:val="left" w:pos="330"/>
          <w:tab w:val="right" w:pos="9866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Уважаем</w:t>
      </w:r>
      <w:r w:rsidR="007829D8">
        <w:rPr>
          <w:b/>
          <w:bCs/>
          <w:szCs w:val="22"/>
        </w:rPr>
        <w:t>ые господа</w:t>
      </w:r>
      <w:r>
        <w:rPr>
          <w:b/>
          <w:bCs/>
          <w:szCs w:val="22"/>
        </w:rPr>
        <w:t>!</w:t>
      </w:r>
    </w:p>
    <w:p w:rsidR="00A74F30" w:rsidRPr="00F16403" w:rsidRDefault="00A74F30" w:rsidP="007F52E1">
      <w:pPr>
        <w:pBdr>
          <w:bottom w:val="single" w:sz="4" w:space="1" w:color="000000"/>
        </w:pBdr>
        <w:tabs>
          <w:tab w:val="left" w:pos="330"/>
          <w:tab w:val="right" w:pos="9866"/>
        </w:tabs>
        <w:jc w:val="right"/>
        <w:rPr>
          <w:b/>
          <w:bCs/>
          <w:szCs w:val="22"/>
        </w:rPr>
      </w:pPr>
    </w:p>
    <w:p w:rsidR="00A74F30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4F54D1">
        <w:rPr>
          <w:b w:val="0"/>
          <w:sz w:val="22"/>
          <w:szCs w:val="22"/>
        </w:rPr>
        <w:t>Компания «</w:t>
      </w:r>
      <w:proofErr w:type="spellStart"/>
      <w:r w:rsidRPr="004F54D1">
        <w:rPr>
          <w:b w:val="0"/>
          <w:sz w:val="22"/>
          <w:szCs w:val="22"/>
        </w:rPr>
        <w:t>Новтрак</w:t>
      </w:r>
      <w:proofErr w:type="spellEnd"/>
      <w:r w:rsidRPr="004F54D1">
        <w:rPr>
          <w:b w:val="0"/>
          <w:sz w:val="22"/>
          <w:szCs w:val="22"/>
        </w:rPr>
        <w:t xml:space="preserve">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proofErr w:type="gramStart"/>
      <w:r w:rsidRPr="004F54D1">
        <w:rPr>
          <w:b w:val="0"/>
          <w:sz w:val="22"/>
          <w:szCs w:val="22"/>
        </w:rPr>
        <w:t>благодарит</w:t>
      </w:r>
      <w:proofErr w:type="spellEnd"/>
      <w:r w:rsidRPr="004F54D1">
        <w:rPr>
          <w:b w:val="0"/>
          <w:sz w:val="22"/>
          <w:szCs w:val="22"/>
        </w:rPr>
        <w:t xml:space="preserve">  </w:t>
      </w:r>
      <w:proofErr w:type="spellStart"/>
      <w:r w:rsidRPr="004F54D1">
        <w:rPr>
          <w:b w:val="0"/>
          <w:sz w:val="22"/>
          <w:szCs w:val="22"/>
        </w:rPr>
        <w:t>Вас</w:t>
      </w:r>
      <w:proofErr w:type="spellEnd"/>
      <w:proofErr w:type="gram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за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интерес</w:t>
      </w:r>
      <w:proofErr w:type="spellEnd"/>
      <w:r w:rsidRPr="004F54D1">
        <w:rPr>
          <w:b w:val="0"/>
          <w:sz w:val="22"/>
          <w:szCs w:val="22"/>
        </w:rPr>
        <w:t xml:space="preserve"> к </w:t>
      </w:r>
      <w:proofErr w:type="spellStart"/>
      <w:r w:rsidRPr="004F54D1">
        <w:rPr>
          <w:b w:val="0"/>
          <w:sz w:val="22"/>
          <w:szCs w:val="22"/>
        </w:rPr>
        <w:t>нашей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продукции</w:t>
      </w:r>
      <w:proofErr w:type="spellEnd"/>
      <w:r w:rsidRPr="004F54D1">
        <w:rPr>
          <w:b w:val="0"/>
          <w:sz w:val="22"/>
          <w:szCs w:val="22"/>
        </w:rPr>
        <w:t xml:space="preserve"> и </w:t>
      </w:r>
      <w:proofErr w:type="spellStart"/>
      <w:r w:rsidRPr="004F54D1">
        <w:rPr>
          <w:b w:val="0"/>
          <w:sz w:val="22"/>
          <w:szCs w:val="22"/>
        </w:rPr>
        <w:t>имеет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честь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представить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ее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Вам</w:t>
      </w:r>
      <w:proofErr w:type="spellEnd"/>
      <w:r w:rsidRPr="004F54D1">
        <w:rPr>
          <w:b w:val="0"/>
          <w:sz w:val="22"/>
          <w:szCs w:val="22"/>
        </w:rPr>
        <w:t xml:space="preserve"> в </w:t>
      </w:r>
      <w:proofErr w:type="spellStart"/>
      <w:r w:rsidRPr="004F54D1">
        <w:rPr>
          <w:b w:val="0"/>
          <w:sz w:val="22"/>
          <w:szCs w:val="22"/>
        </w:rPr>
        <w:t>виде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коммерческого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предложения</w:t>
      </w:r>
      <w:proofErr w:type="spellEnd"/>
      <w:r w:rsidRPr="004F54D1">
        <w:rPr>
          <w:b w:val="0"/>
          <w:sz w:val="22"/>
          <w:szCs w:val="22"/>
        </w:rPr>
        <w:t>.</w:t>
      </w:r>
    </w:p>
    <w:p w:rsidR="00A74F30" w:rsidRDefault="00A74F30" w:rsidP="007F52E1">
      <w:pPr>
        <w:jc w:val="center"/>
        <w:rPr>
          <w:b/>
          <w:bCs/>
          <w:color w:val="000000"/>
        </w:rPr>
      </w:pPr>
      <w:r>
        <w:rPr>
          <w:b/>
          <w:bCs/>
        </w:rPr>
        <w:t>СПЕЦИФИКАЦИЯ</w:t>
      </w:r>
    </w:p>
    <w:p w:rsidR="00A74F30" w:rsidRPr="00CB7D55" w:rsidRDefault="00A74F30" w:rsidP="007F52E1">
      <w:pPr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0" w:color="000000"/>
        </w:pBdr>
        <w:jc w:val="center"/>
        <w:rPr>
          <w:b/>
          <w:bCs/>
        </w:rPr>
      </w:pPr>
      <w:r>
        <w:rPr>
          <w:b/>
          <w:bCs/>
          <w:color w:val="000000"/>
        </w:rPr>
        <w:t>Трёхосный шторный полуприцеп</w:t>
      </w:r>
      <w:r>
        <w:rPr>
          <w:b/>
          <w:bCs/>
        </w:rPr>
        <w:t xml:space="preserve">, мод. </w:t>
      </w:r>
      <w:r>
        <w:rPr>
          <w:b/>
          <w:bCs/>
          <w:lang w:val="en-US"/>
        </w:rPr>
        <w:t>SP</w:t>
      </w:r>
      <w:r>
        <w:rPr>
          <w:b/>
          <w:bCs/>
        </w:rPr>
        <w:t xml:space="preserve">-345 </w:t>
      </w:r>
      <w:r>
        <w:rPr>
          <w:b/>
          <w:bCs/>
          <w:lang w:val="en-US"/>
        </w:rPr>
        <w:t>PR</w:t>
      </w:r>
      <w:r w:rsidR="00856497" w:rsidRPr="00856497">
        <w:rPr>
          <w:b/>
          <w:bCs/>
        </w:rPr>
        <w:t xml:space="preserve">, </w:t>
      </w:r>
      <w:r w:rsidR="00003D51">
        <w:rPr>
          <w:b/>
          <w:bCs/>
        </w:rPr>
        <w:t>17,2</w:t>
      </w:r>
      <w:r w:rsidR="00CB7D55">
        <w:rPr>
          <w:b/>
          <w:bCs/>
        </w:rPr>
        <w:t xml:space="preserve"> м., </w:t>
      </w:r>
      <w:r w:rsidR="00003D51">
        <w:rPr>
          <w:b/>
          <w:bCs/>
        </w:rPr>
        <w:t>под заказ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74F30" w:rsidTr="00826785">
        <w:tc>
          <w:tcPr>
            <w:tcW w:w="10206" w:type="dxa"/>
          </w:tcPr>
          <w:p w:rsidR="00A74F30" w:rsidRDefault="00A74F30" w:rsidP="00826785">
            <w:pPr>
              <w:tabs>
                <w:tab w:val="left" w:pos="360"/>
                <w:tab w:val="left" w:pos="19800"/>
              </w:tabs>
              <w:snapToGrid w:val="0"/>
            </w:pPr>
          </w:p>
        </w:tc>
      </w:tr>
    </w:tbl>
    <w:p w:rsidR="00A74F30" w:rsidRDefault="00A74F30" w:rsidP="007F52E1">
      <w:pPr>
        <w:tabs>
          <w:tab w:val="left" w:pos="360"/>
          <w:tab w:val="left" w:pos="19800"/>
        </w:tabs>
        <w:jc w:val="center"/>
        <w:rPr>
          <w:rFonts w:eastAsia="PMingLiU"/>
          <w:bCs/>
          <w:color w:val="000000"/>
          <w:szCs w:val="22"/>
        </w:rPr>
      </w:pPr>
      <w:r>
        <w:t xml:space="preserve">Подходит под тягач с колёсной формулой 4х2 на </w:t>
      </w:r>
      <w:proofErr w:type="spellStart"/>
      <w:r>
        <w:t>пневмоподвеске</w:t>
      </w:r>
      <w:proofErr w:type="spellEnd"/>
      <w:r>
        <w:t xml:space="preserve"> с расстоянием от переднего габарита до центра седельно-сцепного устройства </w:t>
      </w:r>
      <w:smartTag w:uri="urn:schemas-microsoft-com:office:smarttags" w:element="metricconverter">
        <w:smartTagPr>
          <w:attr w:name="ProductID" w:val="4500 мм"/>
        </w:smartTagPr>
        <w:r>
          <w:t>4500 мм</w:t>
        </w:r>
      </w:smartTag>
      <w:r>
        <w:t>.</w:t>
      </w:r>
    </w:p>
    <w:p w:rsidR="00A74F30" w:rsidRDefault="00A74F30" w:rsidP="00996DB0">
      <w:pPr>
        <w:tabs>
          <w:tab w:val="left" w:pos="0"/>
        </w:tabs>
        <w:rPr>
          <w:szCs w:val="22"/>
        </w:rPr>
      </w:pPr>
    </w:p>
    <w:p w:rsidR="00A74F30" w:rsidRDefault="00444EDB" w:rsidP="007F52E1">
      <w:pPr>
        <w:tabs>
          <w:tab w:val="left" w:pos="360"/>
          <w:tab w:val="left" w:pos="19800"/>
        </w:tabs>
        <w:jc w:val="center"/>
        <w:rPr>
          <w:szCs w:val="22"/>
        </w:rPr>
      </w:pPr>
      <w:r>
        <w:rPr>
          <w:noProof/>
          <w:szCs w:val="22"/>
          <w:lang w:eastAsia="ru-RU"/>
        </w:rPr>
        <w:drawing>
          <wp:inline distT="0" distB="0" distL="0" distR="0">
            <wp:extent cx="4747260" cy="2716772"/>
            <wp:effectExtent l="0" t="0" r="0" b="762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" t="7679" b="6786"/>
                    <a:stretch/>
                  </pic:blipFill>
                  <pic:spPr bwMode="auto">
                    <a:xfrm>
                      <a:off x="0" y="0"/>
                      <a:ext cx="4769491" cy="272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0E3" w:rsidRPr="00996DB0" w:rsidRDefault="00996DB0" w:rsidP="00996DB0">
      <w:pPr>
        <w:tabs>
          <w:tab w:val="left" w:pos="360"/>
          <w:tab w:val="left" w:pos="19800"/>
        </w:tabs>
        <w:jc w:val="center"/>
      </w:pPr>
      <w:r w:rsidRPr="00996DB0">
        <w:rPr>
          <w:noProof/>
          <w:lang w:eastAsia="ru-RU"/>
        </w:rPr>
        <w:drawing>
          <wp:inline distT="0" distB="0" distL="0" distR="0">
            <wp:extent cx="4663440" cy="2985039"/>
            <wp:effectExtent l="0" t="0" r="3810" b="6350"/>
            <wp:docPr id="5" name="Рисунок 5" descr="C:\Users\С ноута\d (acer travelMate 6292)\мои документы\Полуприцепы производители-поставщики\Meusberger Новтрак\штора 16,5 м\12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Meusberger Новтрак\штора 16,5 м\1200x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" t="3742" b="11111"/>
                    <a:stretch/>
                  </pic:blipFill>
                  <pic:spPr bwMode="auto">
                    <a:xfrm>
                      <a:off x="0" y="0"/>
                      <a:ext cx="4670926" cy="298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0E3" w:rsidRDefault="009E60E3" w:rsidP="007829D8">
      <w:pPr>
        <w:pStyle w:val="ad"/>
        <w:rPr>
          <w:szCs w:val="24"/>
          <w:lang w:val="ru-RU"/>
        </w:rPr>
      </w:pPr>
    </w:p>
    <w:p w:rsidR="009E60E3" w:rsidRDefault="00A74F30" w:rsidP="009E60E3">
      <w:pPr>
        <w:jc w:val="center"/>
      </w:pPr>
      <w:r>
        <w:rPr>
          <w:b/>
          <w:bCs/>
        </w:rPr>
        <w:lastRenderedPageBreak/>
        <w:t xml:space="preserve"> </w:t>
      </w:r>
      <w:r w:rsidR="009E60E3">
        <w:rPr>
          <w:b/>
        </w:rPr>
        <w:t>ОБЩИЕ СВЕДЕНИЯ</w:t>
      </w:r>
    </w:p>
    <w:p w:rsidR="009E60E3" w:rsidRDefault="009E60E3" w:rsidP="009E60E3">
      <w:pPr>
        <w:pStyle w:val="af"/>
        <w:ind w:left="0"/>
        <w:rPr>
          <w:b/>
          <w:u w:val="single"/>
        </w:rPr>
      </w:pPr>
      <w:r>
        <w:t xml:space="preserve">категория транспортного средства                                  </w:t>
      </w:r>
      <w:r>
        <w:tab/>
      </w:r>
      <w:r>
        <w:tab/>
        <w:t xml:space="preserve">                                                О4</w:t>
      </w:r>
    </w:p>
    <w:p w:rsidR="00CB7D55" w:rsidRPr="00793693" w:rsidRDefault="00CB7D55" w:rsidP="00CB7D55">
      <w:pPr>
        <w:pStyle w:val="af"/>
        <w:ind w:left="0" w:firstLine="708"/>
        <w:rPr>
          <w:b/>
          <w:sz w:val="22"/>
          <w:szCs w:val="22"/>
          <w:u w:val="single"/>
        </w:rPr>
      </w:pPr>
    </w:p>
    <w:p w:rsidR="00003D51" w:rsidRDefault="00003D51" w:rsidP="00003D51">
      <w:pPr>
        <w:pStyle w:val="af"/>
        <w:tabs>
          <w:tab w:val="left" w:pos="2552"/>
        </w:tabs>
        <w:ind w:left="0"/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РАЗМЕРЫ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13"/>
        <w:gridCol w:w="2193"/>
      </w:tblGrid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габаритная длина</w:t>
            </w:r>
          </w:p>
        </w:tc>
        <w:tc>
          <w:tcPr>
            <w:tcW w:w="2193" w:type="dxa"/>
            <w:shd w:val="clear" w:color="auto" w:fill="auto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 w:rsidRPr="003A2272">
              <w:rPr>
                <w:b/>
                <w:bCs/>
                <w:sz w:val="26"/>
                <w:szCs w:val="26"/>
                <w:highlight w:val="yellow"/>
              </w:rPr>
              <w:t>17 200</w:t>
            </w:r>
            <w:r>
              <w:rPr>
                <w:b/>
                <w:bCs/>
                <w:sz w:val="26"/>
                <w:szCs w:val="26"/>
              </w:rPr>
              <w:t xml:space="preserve"> мм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габаритная ширина по средним стойкам</w:t>
            </w:r>
          </w:p>
        </w:tc>
        <w:tc>
          <w:tcPr>
            <w:tcW w:w="2193" w:type="dxa"/>
            <w:shd w:val="clear" w:color="auto" w:fill="auto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>
              <w:rPr>
                <w:sz w:val="26"/>
                <w:szCs w:val="26"/>
              </w:rPr>
              <w:t>2 560 мм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габаритная ширина по передней стенке и задним стойкам</w:t>
            </w:r>
          </w:p>
        </w:tc>
        <w:tc>
          <w:tcPr>
            <w:tcW w:w="2193" w:type="dxa"/>
            <w:shd w:val="clear" w:color="auto" w:fill="auto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>
              <w:rPr>
                <w:sz w:val="26"/>
                <w:szCs w:val="26"/>
              </w:rPr>
              <w:t>2 550 мм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габаритная высота</w:t>
            </w:r>
          </w:p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внутренняя высота</w:t>
            </w:r>
          </w:p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 высоте седельно-сцепного устройства 1150 мм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4 000 мм</w:t>
            </w:r>
          </w:p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  <w:rPr>
                <w:sz w:val="26"/>
                <w:szCs w:val="26"/>
              </w:rPr>
            </w:pPr>
          </w:p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>
              <w:rPr>
                <w:b/>
                <w:bCs/>
                <w:sz w:val="26"/>
                <w:szCs w:val="26"/>
              </w:rPr>
              <w:t>2 685 мм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 бокового проема в свету при высоте ССУ 1150 мм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proofErr w:type="spellStart"/>
            <w:r>
              <w:rPr>
                <w:sz w:val="26"/>
                <w:szCs w:val="26"/>
              </w:rPr>
              <w:t>ок</w:t>
            </w:r>
            <w:proofErr w:type="spellEnd"/>
            <w:r>
              <w:rPr>
                <w:sz w:val="26"/>
                <w:szCs w:val="26"/>
              </w:rPr>
              <w:t>. 2 542 мм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внутренняя длина</w:t>
            </w:r>
          </w:p>
        </w:tc>
        <w:tc>
          <w:tcPr>
            <w:tcW w:w="2193" w:type="dxa"/>
            <w:shd w:val="clear" w:color="auto" w:fill="auto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>
              <w:rPr>
                <w:sz w:val="26"/>
                <w:szCs w:val="26"/>
              </w:rPr>
              <w:t xml:space="preserve">17 055 мм 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внутренняя ширина</w:t>
            </w:r>
          </w:p>
        </w:tc>
        <w:tc>
          <w:tcPr>
            <w:tcW w:w="2193" w:type="dxa"/>
            <w:shd w:val="clear" w:color="auto" w:fill="auto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>
              <w:rPr>
                <w:bCs/>
                <w:sz w:val="26"/>
                <w:szCs w:val="26"/>
              </w:rPr>
              <w:t>2 470 мм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внутренний объем 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>
              <w:rPr>
                <w:sz w:val="26"/>
                <w:szCs w:val="26"/>
              </w:rPr>
              <w:t>112 м3</w:t>
            </w:r>
          </w:p>
        </w:tc>
      </w:tr>
      <w:tr w:rsidR="00003D51" w:rsidTr="005D12C5">
        <w:tc>
          <w:tcPr>
            <w:tcW w:w="801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колея</w:t>
            </w:r>
          </w:p>
        </w:tc>
        <w:tc>
          <w:tcPr>
            <w:tcW w:w="2193" w:type="dxa"/>
            <w:shd w:val="clear" w:color="auto" w:fill="auto"/>
          </w:tcPr>
          <w:p w:rsidR="00003D51" w:rsidRDefault="00003D51" w:rsidP="005D12C5">
            <w:pPr>
              <w:pStyle w:val="af"/>
              <w:tabs>
                <w:tab w:val="left" w:pos="360"/>
                <w:tab w:val="left" w:pos="2552"/>
                <w:tab w:val="left" w:pos="19800"/>
              </w:tabs>
              <w:ind w:left="0"/>
            </w:pPr>
            <w:r>
              <w:rPr>
                <w:sz w:val="26"/>
                <w:szCs w:val="26"/>
              </w:rPr>
              <w:t>2 040 мм</w:t>
            </w:r>
          </w:p>
        </w:tc>
      </w:tr>
    </w:tbl>
    <w:p w:rsidR="00003D51" w:rsidRDefault="00003D51" w:rsidP="00003D51">
      <w:pPr>
        <w:pStyle w:val="af"/>
        <w:tabs>
          <w:tab w:val="left" w:pos="2552"/>
        </w:tabs>
        <w:ind w:left="0"/>
        <w:rPr>
          <w:sz w:val="26"/>
          <w:szCs w:val="26"/>
        </w:rPr>
      </w:pPr>
      <w:r>
        <w:rPr>
          <w:sz w:val="26"/>
          <w:szCs w:val="26"/>
          <w:u w:val="single"/>
        </w:rPr>
        <w:t>ВЕС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363"/>
        <w:gridCol w:w="1837"/>
      </w:tblGrid>
      <w:tr w:rsidR="00003D51" w:rsidTr="005D12C5">
        <w:tc>
          <w:tcPr>
            <w:tcW w:w="836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масса полуприцепа в снаряженном состоянии</w:t>
            </w:r>
          </w:p>
        </w:tc>
        <w:tc>
          <w:tcPr>
            <w:tcW w:w="1837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</w:pPr>
            <w:r>
              <w:rPr>
                <w:bCs/>
                <w:sz w:val="26"/>
                <w:szCs w:val="26"/>
              </w:rPr>
              <w:t>8 000 кг</w:t>
            </w:r>
          </w:p>
        </w:tc>
      </w:tr>
      <w:tr w:rsidR="00003D51" w:rsidTr="005D12C5">
        <w:tc>
          <w:tcPr>
            <w:tcW w:w="836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масса перевозимого груза, не более</w:t>
            </w:r>
          </w:p>
        </w:tc>
        <w:tc>
          <w:tcPr>
            <w:tcW w:w="1837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</w:pPr>
            <w:r>
              <w:rPr>
                <w:sz w:val="26"/>
                <w:szCs w:val="26"/>
              </w:rPr>
              <w:t>30 000 кг</w:t>
            </w:r>
          </w:p>
        </w:tc>
      </w:tr>
      <w:tr w:rsidR="00003D51" w:rsidTr="005D12C5">
        <w:tc>
          <w:tcPr>
            <w:tcW w:w="836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полная масса полуприцепа, не более</w:t>
            </w:r>
          </w:p>
        </w:tc>
        <w:tc>
          <w:tcPr>
            <w:tcW w:w="1837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</w:pPr>
            <w:r>
              <w:rPr>
                <w:sz w:val="26"/>
                <w:szCs w:val="26"/>
              </w:rPr>
              <w:t>38 000 кг</w:t>
            </w:r>
          </w:p>
        </w:tc>
      </w:tr>
      <w:tr w:rsidR="00003D51" w:rsidTr="005D12C5">
        <w:tc>
          <w:tcPr>
            <w:tcW w:w="8363" w:type="dxa"/>
            <w:shd w:val="clear" w:color="auto" w:fill="auto"/>
          </w:tcPr>
          <w:p w:rsidR="00003D51" w:rsidRDefault="00003D51" w:rsidP="005D12C5">
            <w:pPr>
              <w:tabs>
                <w:tab w:val="left" w:pos="360"/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распределение полной массы полуприцепа по осям</w:t>
            </w:r>
          </w:p>
        </w:tc>
        <w:tc>
          <w:tcPr>
            <w:tcW w:w="1837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  <w:snapToGrid w:val="0"/>
              <w:rPr>
                <w:sz w:val="26"/>
                <w:szCs w:val="26"/>
              </w:rPr>
            </w:pPr>
          </w:p>
        </w:tc>
      </w:tr>
      <w:tr w:rsidR="00003D51" w:rsidTr="005D12C5">
        <w:tc>
          <w:tcPr>
            <w:tcW w:w="8363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седельно-сцепное устройство, не более</w:t>
            </w:r>
          </w:p>
        </w:tc>
        <w:tc>
          <w:tcPr>
            <w:tcW w:w="1837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</w:pPr>
            <w:r>
              <w:rPr>
                <w:sz w:val="26"/>
                <w:szCs w:val="26"/>
              </w:rPr>
              <w:t>11 000 кг</w:t>
            </w:r>
          </w:p>
        </w:tc>
      </w:tr>
      <w:tr w:rsidR="00003D51" w:rsidTr="005D12C5">
        <w:tc>
          <w:tcPr>
            <w:tcW w:w="8363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тележку полуприцепа, не более</w:t>
            </w:r>
          </w:p>
        </w:tc>
        <w:tc>
          <w:tcPr>
            <w:tcW w:w="1837" w:type="dxa"/>
            <w:shd w:val="clear" w:color="auto" w:fill="auto"/>
          </w:tcPr>
          <w:p w:rsidR="00003D51" w:rsidRDefault="00003D51" w:rsidP="005D12C5">
            <w:pPr>
              <w:tabs>
                <w:tab w:val="left" w:pos="19800"/>
              </w:tabs>
            </w:pPr>
            <w:r>
              <w:rPr>
                <w:sz w:val="26"/>
                <w:szCs w:val="26"/>
              </w:rPr>
              <w:t>27 000 кг</w:t>
            </w:r>
          </w:p>
        </w:tc>
      </w:tr>
    </w:tbl>
    <w:p w:rsidR="00003D51" w:rsidRDefault="00003D51" w:rsidP="00003D51">
      <w:pPr>
        <w:pStyle w:val="af"/>
        <w:tabs>
          <w:tab w:val="left" w:pos="2552"/>
        </w:tabs>
        <w:ind w:left="0"/>
        <w:rPr>
          <w:b/>
          <w:sz w:val="26"/>
          <w:szCs w:val="26"/>
          <w:u w:val="single"/>
        </w:rPr>
      </w:pPr>
    </w:p>
    <w:p w:rsidR="00003D51" w:rsidRDefault="00003D51" w:rsidP="00003D51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ШАССИ</w:t>
      </w:r>
    </w:p>
    <w:p w:rsidR="00003D51" w:rsidRDefault="00003D51" w:rsidP="00003D51">
      <w:pPr>
        <w:rPr>
          <w:sz w:val="26"/>
          <w:szCs w:val="26"/>
        </w:rPr>
      </w:pPr>
      <w:r>
        <w:rPr>
          <w:sz w:val="26"/>
          <w:szCs w:val="26"/>
        </w:rPr>
        <w:t>сварная конструкция из продольных лонжеронов и поперечных балок,</w:t>
      </w:r>
      <w:r>
        <w:t xml:space="preserve"> </w:t>
      </w:r>
      <w:r>
        <w:rPr>
          <w:sz w:val="26"/>
          <w:szCs w:val="26"/>
        </w:rPr>
        <w:t xml:space="preserve">изготовленных из стали </w:t>
      </w:r>
    </w:p>
    <w:p w:rsidR="00003D51" w:rsidRDefault="00003D51" w:rsidP="00003D51">
      <w:pPr>
        <w:tabs>
          <w:tab w:val="left" w:pos="360"/>
          <w:tab w:val="left" w:pos="19800"/>
        </w:tabs>
        <w:rPr>
          <w:sz w:val="26"/>
          <w:szCs w:val="26"/>
        </w:rPr>
      </w:pPr>
      <w:r>
        <w:rPr>
          <w:sz w:val="26"/>
          <w:szCs w:val="26"/>
        </w:rPr>
        <w:t>опорная плита с соединительным 2-х дюймовым шкворнем, соответствующим ЕЭК ООН № 55.00 и расположенным согласно ISO 1726;</w:t>
      </w:r>
    </w:p>
    <w:p w:rsidR="00003D51" w:rsidRDefault="00003D51" w:rsidP="00003D51">
      <w:pPr>
        <w:tabs>
          <w:tab w:val="left" w:pos="360"/>
          <w:tab w:val="left" w:pos="19800"/>
        </w:tabs>
        <w:rPr>
          <w:bCs/>
          <w:sz w:val="26"/>
          <w:szCs w:val="26"/>
        </w:rPr>
      </w:pPr>
      <w:r>
        <w:rPr>
          <w:sz w:val="26"/>
          <w:szCs w:val="26"/>
        </w:rPr>
        <w:t>задний защитный брус в виде стального гнутого профиля, соответствующий правилам ЕЭК ООН № 58-01</w:t>
      </w:r>
    </w:p>
    <w:p w:rsidR="00003D51" w:rsidRDefault="00003D51" w:rsidP="00003D51">
      <w:pPr>
        <w:tabs>
          <w:tab w:val="left" w:pos="360"/>
          <w:tab w:val="left" w:pos="1980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два боковых защитных приспособления, соответствующих нормам ЕЭК ООН № 73.00</w:t>
      </w:r>
    </w:p>
    <w:p w:rsidR="00003D51" w:rsidRDefault="00003D51" w:rsidP="00003D51">
      <w:pPr>
        <w:tabs>
          <w:tab w:val="left" w:pos="360"/>
          <w:tab w:val="left" w:pos="19800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(широкий алюминиевый профиль с рекламой </w:t>
      </w:r>
      <w:r>
        <w:rPr>
          <w:bCs/>
          <w:sz w:val="26"/>
          <w:szCs w:val="26"/>
          <w:lang w:val="en-US"/>
        </w:rPr>
        <w:t>MEUSBURGER</w:t>
      </w:r>
      <w:r>
        <w:rPr>
          <w:bCs/>
          <w:sz w:val="26"/>
          <w:szCs w:val="26"/>
        </w:rPr>
        <w:t xml:space="preserve"> НОВТРАК по всей ширине);</w:t>
      </w:r>
    </w:p>
    <w:p w:rsidR="00003D51" w:rsidRDefault="00003D51" w:rsidP="00003D51">
      <w:pPr>
        <w:tabs>
          <w:tab w:val="left" w:pos="360"/>
          <w:tab w:val="left" w:pos="19800"/>
        </w:tabs>
        <w:rPr>
          <w:sz w:val="26"/>
          <w:szCs w:val="26"/>
        </w:rPr>
      </w:pPr>
      <w:r>
        <w:rPr>
          <w:sz w:val="26"/>
          <w:szCs w:val="26"/>
        </w:rPr>
        <w:t xml:space="preserve">боковая защита с правой стороны, имеет отверстие с болтом, предотвращающее непредвиденный доступ к запасному колесу;  </w:t>
      </w:r>
    </w:p>
    <w:p w:rsidR="00003D51" w:rsidRDefault="00003D51" w:rsidP="00003D51">
      <w:pPr>
        <w:tabs>
          <w:tab w:val="left" w:pos="360"/>
          <w:tab w:val="left" w:pos="19800"/>
        </w:tabs>
        <w:rPr>
          <w:sz w:val="26"/>
          <w:szCs w:val="26"/>
        </w:rPr>
      </w:pPr>
      <w:r>
        <w:rPr>
          <w:sz w:val="26"/>
          <w:szCs w:val="26"/>
        </w:rPr>
        <w:t xml:space="preserve">2 х 12 тонн переднее опорное устройство </w:t>
      </w:r>
      <w:r>
        <w:rPr>
          <w:bCs/>
          <w:sz w:val="26"/>
          <w:szCs w:val="26"/>
          <w:lang w:val="en-US"/>
        </w:rPr>
        <w:t>JOST</w:t>
      </w:r>
      <w:r>
        <w:rPr>
          <w:sz w:val="26"/>
          <w:szCs w:val="26"/>
        </w:rPr>
        <w:t xml:space="preserve"> с односторонним управлением справа;</w:t>
      </w:r>
    </w:p>
    <w:p w:rsidR="00003D51" w:rsidRDefault="00003D51" w:rsidP="00003D51">
      <w:pPr>
        <w:tabs>
          <w:tab w:val="left" w:pos="360"/>
          <w:tab w:val="left" w:pos="19800"/>
        </w:tabs>
        <w:rPr>
          <w:b/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lastRenderedPageBreak/>
        <w:t>2 противооткатных упора с держателями;</w:t>
      </w:r>
    </w:p>
    <w:p w:rsidR="00003D51" w:rsidRDefault="00003D51" w:rsidP="00003D51">
      <w:pPr>
        <w:tabs>
          <w:tab w:val="left" w:pos="360"/>
          <w:tab w:val="left" w:pos="198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 xml:space="preserve">пластиковые крылья </w:t>
      </w:r>
      <w:proofErr w:type="spellStart"/>
      <w:r>
        <w:rPr>
          <w:b/>
          <w:bCs/>
          <w:sz w:val="26"/>
          <w:szCs w:val="26"/>
          <w:shd w:val="clear" w:color="auto" w:fill="FFFFFF"/>
          <w:lang w:val="en-US"/>
        </w:rPr>
        <w:t>Parlok</w:t>
      </w:r>
      <w:proofErr w:type="spellEnd"/>
      <w:r>
        <w:rPr>
          <w:b/>
          <w:bCs/>
          <w:sz w:val="26"/>
          <w:szCs w:val="26"/>
          <w:shd w:val="clear" w:color="auto" w:fill="FFFFFF"/>
        </w:rPr>
        <w:t xml:space="preserve"> над всеми колесами, пара брызговиков за третьей осью;</w:t>
      </w:r>
    </w:p>
    <w:p w:rsidR="00003D51" w:rsidRDefault="00003D51" w:rsidP="00003D51">
      <w:pPr>
        <w:tabs>
          <w:tab w:val="left" w:pos="360"/>
          <w:tab w:val="left" w:pos="1980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съемное крепление крыльев;</w:t>
      </w:r>
    </w:p>
    <w:p w:rsidR="00003D51" w:rsidRDefault="00003D51" w:rsidP="00003D51">
      <w:pPr>
        <w:rPr>
          <w:sz w:val="26"/>
          <w:szCs w:val="26"/>
        </w:rPr>
      </w:pPr>
      <w:r>
        <w:rPr>
          <w:sz w:val="26"/>
          <w:szCs w:val="26"/>
        </w:rPr>
        <w:t xml:space="preserve">корзина перед осями для крепления двух запасных колес, держатель для крепления </w:t>
      </w:r>
      <w:proofErr w:type="gramStart"/>
      <w:r>
        <w:rPr>
          <w:sz w:val="26"/>
          <w:szCs w:val="26"/>
        </w:rPr>
        <w:t>двух  запасных</w:t>
      </w:r>
      <w:proofErr w:type="gramEnd"/>
      <w:r>
        <w:rPr>
          <w:sz w:val="26"/>
          <w:szCs w:val="26"/>
        </w:rPr>
        <w:t xml:space="preserve"> колес;  </w:t>
      </w:r>
    </w:p>
    <w:p w:rsidR="00003D51" w:rsidRPr="008737C1" w:rsidRDefault="00003D51" w:rsidP="00003D51">
      <w:pPr>
        <w:rPr>
          <w:sz w:val="26"/>
          <w:szCs w:val="26"/>
        </w:rPr>
      </w:pPr>
      <w:r w:rsidRPr="008737C1">
        <w:rPr>
          <w:sz w:val="26"/>
          <w:szCs w:val="26"/>
        </w:rPr>
        <w:t>наружная обвязка рамы из специального профиля, позволяющего крепить груз вдоль всей длины бортов в любом направлении.</w:t>
      </w:r>
    </w:p>
    <w:p w:rsidR="00003D51" w:rsidRPr="00003D51" w:rsidRDefault="00003D51" w:rsidP="00003D51">
      <w:pPr>
        <w:rPr>
          <w:b/>
          <w:sz w:val="26"/>
          <w:szCs w:val="26"/>
          <w:u w:val="single"/>
        </w:rPr>
      </w:pPr>
      <w:r w:rsidRPr="008737C1">
        <w:rPr>
          <w:sz w:val="26"/>
          <w:szCs w:val="26"/>
        </w:rPr>
        <w:t>24 адаптеров для крепления груза, грузоподъемность каждого 2 000 кг.</w:t>
      </w:r>
    </w:p>
    <w:p w:rsidR="00003D51" w:rsidRDefault="00003D51" w:rsidP="00003D51">
      <w:pPr>
        <w:pStyle w:val="af"/>
        <w:tabs>
          <w:tab w:val="left" w:pos="2552"/>
        </w:tabs>
        <w:ind w:left="0"/>
        <w:rPr>
          <w:b/>
          <w:sz w:val="26"/>
          <w:szCs w:val="26"/>
          <w:u w:val="single"/>
        </w:rPr>
      </w:pPr>
    </w:p>
    <w:p w:rsidR="00003D51" w:rsidRPr="00113213" w:rsidRDefault="00003D51" w:rsidP="00003D51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ОСЕВОЙ АГРЕГАТ</w:t>
      </w:r>
    </w:p>
    <w:p w:rsidR="00003D51" w:rsidRDefault="00003D51" w:rsidP="00003D51">
      <w:pPr>
        <w:rPr>
          <w:sz w:val="26"/>
          <w:szCs w:val="26"/>
        </w:rPr>
      </w:pPr>
      <w:r w:rsidRPr="00113213">
        <w:rPr>
          <w:sz w:val="26"/>
          <w:szCs w:val="26"/>
        </w:rPr>
        <w:t xml:space="preserve">- </w:t>
      </w:r>
      <w:r>
        <w:rPr>
          <w:b/>
          <w:bCs/>
          <w:sz w:val="26"/>
          <w:szCs w:val="26"/>
        </w:rPr>
        <w:t>3х</w:t>
      </w:r>
      <w:r w:rsidRPr="00113213">
        <w:rPr>
          <w:b/>
          <w:bCs/>
          <w:sz w:val="26"/>
          <w:szCs w:val="26"/>
        </w:rPr>
        <w:t xml:space="preserve">9000 </w:t>
      </w:r>
      <w:r>
        <w:rPr>
          <w:b/>
          <w:bCs/>
          <w:sz w:val="26"/>
          <w:szCs w:val="26"/>
        </w:rPr>
        <w:t>кг</w:t>
      </w:r>
      <w:r w:rsidRPr="00113213">
        <w:rPr>
          <w:b/>
          <w:bCs/>
          <w:sz w:val="26"/>
          <w:szCs w:val="26"/>
        </w:rPr>
        <w:t xml:space="preserve">, </w:t>
      </w:r>
      <w:r w:rsidRPr="00EF090B">
        <w:rPr>
          <w:b/>
          <w:bCs/>
          <w:sz w:val="26"/>
          <w:szCs w:val="26"/>
        </w:rPr>
        <w:t xml:space="preserve">марки </w:t>
      </w:r>
      <w:r w:rsidRPr="00EF090B">
        <w:rPr>
          <w:b/>
          <w:bCs/>
          <w:sz w:val="26"/>
          <w:szCs w:val="26"/>
          <w:lang w:val="en-US"/>
        </w:rPr>
        <w:t>BPW</w:t>
      </w:r>
      <w:r w:rsidR="007829D8">
        <w:rPr>
          <w:b/>
          <w:bCs/>
          <w:sz w:val="26"/>
          <w:szCs w:val="26"/>
        </w:rPr>
        <w:t xml:space="preserve"> или </w:t>
      </w:r>
      <w:proofErr w:type="gramStart"/>
      <w:r>
        <w:rPr>
          <w:b/>
          <w:bCs/>
          <w:sz w:val="26"/>
          <w:szCs w:val="26"/>
          <w:lang w:val="en-US"/>
        </w:rPr>
        <w:t>SAF</w:t>
      </w:r>
      <w:r w:rsidRPr="00EF090B">
        <w:rPr>
          <w:b/>
          <w:bCs/>
          <w:sz w:val="26"/>
          <w:szCs w:val="26"/>
        </w:rPr>
        <w:t xml:space="preserve"> :</w:t>
      </w:r>
      <w:proofErr w:type="gramEnd"/>
    </w:p>
    <w:p w:rsidR="00003D51" w:rsidRDefault="007829D8" w:rsidP="00003D51">
      <w:pPr>
        <w:rPr>
          <w:sz w:val="26"/>
          <w:szCs w:val="26"/>
        </w:rPr>
      </w:pPr>
      <w:r>
        <w:rPr>
          <w:sz w:val="26"/>
          <w:szCs w:val="26"/>
        </w:rPr>
        <w:t xml:space="preserve">- межосевое расстояние </w:t>
      </w:r>
      <w:r w:rsidR="00003D51">
        <w:rPr>
          <w:sz w:val="26"/>
          <w:szCs w:val="26"/>
        </w:rPr>
        <w:t>1360 мм / 1360 мм;</w:t>
      </w:r>
    </w:p>
    <w:p w:rsidR="00003D51" w:rsidRDefault="00003D51" w:rsidP="00003D51">
      <w:pPr>
        <w:rPr>
          <w:sz w:val="26"/>
          <w:szCs w:val="26"/>
        </w:rPr>
      </w:pPr>
      <w:r>
        <w:rPr>
          <w:sz w:val="26"/>
          <w:szCs w:val="26"/>
        </w:rPr>
        <w:t>- дисковые тормозные механизмы;</w:t>
      </w:r>
    </w:p>
    <w:p w:rsidR="00003D51" w:rsidRDefault="00003D51" w:rsidP="00003D51">
      <w:pPr>
        <w:pStyle w:val="af"/>
        <w:tabs>
          <w:tab w:val="left" w:pos="2552"/>
        </w:tabs>
        <w:ind w:left="0"/>
        <w:rPr>
          <w:sz w:val="26"/>
          <w:szCs w:val="26"/>
        </w:rPr>
      </w:pPr>
    </w:p>
    <w:p w:rsidR="00003D51" w:rsidRDefault="00003D51" w:rsidP="00003D51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КОЛЕСА И ШИНЫ </w:t>
      </w:r>
    </w:p>
    <w:p w:rsidR="00003D51" w:rsidRDefault="00003D51" w:rsidP="00003D51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7 колес (вкл. 1 запасное) </w:t>
      </w:r>
      <w:r>
        <w:rPr>
          <w:bCs/>
          <w:sz w:val="26"/>
          <w:szCs w:val="26"/>
        </w:rPr>
        <w:t>стальные диски</w:t>
      </w:r>
      <w:r>
        <w:rPr>
          <w:sz w:val="26"/>
          <w:szCs w:val="26"/>
        </w:rPr>
        <w:t xml:space="preserve">;   </w:t>
      </w:r>
      <w:r>
        <w:t xml:space="preserve">           </w:t>
      </w:r>
    </w:p>
    <w:p w:rsidR="00003D51" w:rsidRDefault="00003D51" w:rsidP="00003D51">
      <w:pPr>
        <w:rPr>
          <w:b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шины 385/65R22,</w:t>
      </w:r>
      <w:proofErr w:type="gramStart"/>
      <w:r>
        <w:rPr>
          <w:b/>
          <w:bCs/>
          <w:sz w:val="26"/>
          <w:szCs w:val="26"/>
        </w:rPr>
        <w:t>5  (</w:t>
      </w:r>
      <w:proofErr w:type="gramEnd"/>
      <w:r>
        <w:rPr>
          <w:b/>
          <w:bCs/>
          <w:sz w:val="26"/>
          <w:szCs w:val="26"/>
          <w:lang w:val="en-US"/>
        </w:rPr>
        <w:t>Cordiant</w:t>
      </w:r>
      <w:r>
        <w:rPr>
          <w:b/>
          <w:bCs/>
          <w:sz w:val="26"/>
          <w:szCs w:val="26"/>
        </w:rPr>
        <w:t>).</w:t>
      </w:r>
    </w:p>
    <w:p w:rsidR="00003D51" w:rsidRDefault="00003D51" w:rsidP="00003D51">
      <w:pPr>
        <w:pStyle w:val="af"/>
        <w:tabs>
          <w:tab w:val="left" w:pos="2552"/>
        </w:tabs>
        <w:ind w:left="0"/>
        <w:rPr>
          <w:b/>
          <w:sz w:val="26"/>
          <w:szCs w:val="26"/>
          <w:u w:val="single"/>
        </w:rPr>
      </w:pPr>
    </w:p>
    <w:p w:rsidR="00003D51" w:rsidRDefault="00003D51" w:rsidP="00003D51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ТОРМОЗНАЯ СИСТЕМА </w:t>
      </w:r>
      <w:r>
        <w:rPr>
          <w:b/>
          <w:sz w:val="26"/>
          <w:szCs w:val="26"/>
          <w:u w:val="single"/>
          <w:lang w:val="en-US"/>
        </w:rPr>
        <w:t>WABCO</w:t>
      </w:r>
    </w:p>
    <w:p w:rsidR="00003D51" w:rsidRDefault="00003D51" w:rsidP="00003D51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пневматическая, двухпроводная с </w:t>
      </w:r>
      <w:proofErr w:type="spellStart"/>
      <w:r>
        <w:rPr>
          <w:sz w:val="26"/>
          <w:szCs w:val="26"/>
        </w:rPr>
        <w:t>пневмоаппаратами</w:t>
      </w:r>
      <w:proofErr w:type="spellEnd"/>
      <w:r>
        <w:rPr>
          <w:sz w:val="26"/>
          <w:szCs w:val="26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b/>
          <w:bCs/>
          <w:sz w:val="26"/>
          <w:szCs w:val="26"/>
        </w:rPr>
        <w:t>ЕBS;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конфигурация ABS – 4S/3M;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2 ресивера;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автоматический регулятор тормозных сил;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тормозные камеры мембранного типа;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стояночная тормозная система полуавтоматического типа с пружинными </w:t>
      </w:r>
      <w:proofErr w:type="spellStart"/>
      <w:r>
        <w:rPr>
          <w:sz w:val="26"/>
          <w:szCs w:val="26"/>
        </w:rPr>
        <w:t>энергоаккумуляторами</w:t>
      </w:r>
      <w:proofErr w:type="spellEnd"/>
      <w:r>
        <w:rPr>
          <w:sz w:val="26"/>
          <w:szCs w:val="26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комбинированный клапан растормаживания;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две присоединительные пневматические головки;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розетка </w:t>
      </w:r>
      <w:proofErr w:type="gramStart"/>
      <w:r>
        <w:rPr>
          <w:sz w:val="26"/>
          <w:szCs w:val="26"/>
        </w:rPr>
        <w:t>ABS  по</w:t>
      </w:r>
      <w:proofErr w:type="gramEnd"/>
      <w:r>
        <w:rPr>
          <w:sz w:val="26"/>
          <w:szCs w:val="26"/>
        </w:rPr>
        <w:t xml:space="preserve"> ISO7638;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без соединительных кабелей.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</w:p>
    <w:p w:rsidR="00003D51" w:rsidRDefault="00003D51" w:rsidP="00003D51">
      <w:pPr>
        <w:pStyle w:val="32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ЭЛЕКТРООБОРУДОВАНИЕ </w:t>
      </w:r>
      <w:r>
        <w:rPr>
          <w:b/>
          <w:bCs/>
          <w:sz w:val="26"/>
          <w:szCs w:val="26"/>
          <w:u w:val="single"/>
          <w:lang w:val="en-US"/>
        </w:rPr>
        <w:t>ASPOECK</w:t>
      </w:r>
    </w:p>
    <w:p w:rsidR="00003D51" w:rsidRDefault="00003D51" w:rsidP="00003D51">
      <w:pPr>
        <w:pStyle w:val="32"/>
        <w:rPr>
          <w:bCs/>
          <w:sz w:val="26"/>
          <w:szCs w:val="26"/>
        </w:rPr>
      </w:pPr>
      <w:r>
        <w:rPr>
          <w:sz w:val="26"/>
          <w:szCs w:val="26"/>
        </w:rPr>
        <w:t>рабочее напряжение 24 V;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задние фонари </w:t>
      </w:r>
      <w:proofErr w:type="spellStart"/>
      <w:r>
        <w:rPr>
          <w:sz w:val="26"/>
          <w:szCs w:val="26"/>
        </w:rPr>
        <w:t>пятикамерные</w:t>
      </w:r>
      <w:proofErr w:type="spellEnd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вмонтированные в задний защитный брус диодные;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2 фонаря освещения номерного знака </w:t>
      </w:r>
      <w:r>
        <w:rPr>
          <w:b/>
          <w:bCs/>
          <w:sz w:val="26"/>
          <w:szCs w:val="26"/>
        </w:rPr>
        <w:t>диодные</w:t>
      </w:r>
      <w:r>
        <w:rPr>
          <w:sz w:val="26"/>
          <w:szCs w:val="26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10 габаритных боковых фонарей </w:t>
      </w:r>
      <w:r>
        <w:rPr>
          <w:b/>
          <w:bCs/>
          <w:sz w:val="26"/>
          <w:szCs w:val="26"/>
        </w:rPr>
        <w:t>диодные</w:t>
      </w:r>
      <w:r>
        <w:rPr>
          <w:sz w:val="26"/>
          <w:szCs w:val="26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передние габаритные боковые фонари смещены ближе к задней части полуприцепа;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2 передних габаритных фонаря </w:t>
      </w:r>
      <w:r>
        <w:rPr>
          <w:b/>
          <w:bCs/>
          <w:sz w:val="26"/>
          <w:szCs w:val="26"/>
        </w:rPr>
        <w:t>диодные</w:t>
      </w:r>
      <w:r>
        <w:rPr>
          <w:sz w:val="26"/>
          <w:szCs w:val="26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2 задних выносных габаритных фонаря </w:t>
      </w:r>
      <w:r>
        <w:rPr>
          <w:b/>
          <w:bCs/>
          <w:sz w:val="26"/>
          <w:szCs w:val="26"/>
        </w:rPr>
        <w:t>диодные</w:t>
      </w:r>
      <w:r>
        <w:rPr>
          <w:sz w:val="26"/>
          <w:szCs w:val="26"/>
        </w:rPr>
        <w:t>, смонтированные на защитном брусе;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2 х 7-полюсных штепсельных разъема;</w:t>
      </w:r>
    </w:p>
    <w:p w:rsidR="00003D51" w:rsidRPr="00EF090B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1 х 15-полюсный штепсельный разъём</w:t>
      </w:r>
      <w:r w:rsidRPr="00003D51">
        <w:rPr>
          <w:sz w:val="26"/>
          <w:szCs w:val="26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взрывобезопасное исполнение, полная изоляция разъемов;</w:t>
      </w:r>
    </w:p>
    <w:p w:rsidR="00003D51" w:rsidRDefault="00003D51" w:rsidP="00003D51">
      <w:pPr>
        <w:tabs>
          <w:tab w:val="left" w:pos="360"/>
        </w:tabs>
        <w:rPr>
          <w:b/>
          <w:sz w:val="26"/>
          <w:szCs w:val="26"/>
          <w:u w:val="single"/>
        </w:rPr>
      </w:pPr>
      <w:r>
        <w:rPr>
          <w:sz w:val="26"/>
          <w:szCs w:val="26"/>
        </w:rPr>
        <w:t>без соединительных кабелей.</w:t>
      </w:r>
    </w:p>
    <w:p w:rsidR="00003D51" w:rsidRDefault="00003D51" w:rsidP="00003D51">
      <w:pPr>
        <w:pStyle w:val="af"/>
        <w:tabs>
          <w:tab w:val="left" w:pos="2552"/>
        </w:tabs>
        <w:ind w:left="0"/>
        <w:rPr>
          <w:b/>
          <w:sz w:val="26"/>
          <w:szCs w:val="26"/>
          <w:u w:val="single"/>
        </w:rPr>
      </w:pPr>
    </w:p>
    <w:p w:rsidR="00003D51" w:rsidRDefault="00003D51" w:rsidP="00003D51">
      <w:pPr>
        <w:pStyle w:val="af"/>
        <w:tabs>
          <w:tab w:val="left" w:pos="2552"/>
        </w:tabs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ПОЛ</w:t>
      </w:r>
    </w:p>
    <w:p w:rsidR="00003D51" w:rsidRDefault="00003D51" w:rsidP="00003D51">
      <w:pPr>
        <w:rPr>
          <w:sz w:val="26"/>
          <w:szCs w:val="26"/>
        </w:rPr>
      </w:pPr>
      <w:r>
        <w:rPr>
          <w:sz w:val="26"/>
          <w:szCs w:val="26"/>
        </w:rPr>
        <w:t xml:space="preserve">из </w:t>
      </w:r>
      <w:proofErr w:type="gramStart"/>
      <w:r>
        <w:rPr>
          <w:sz w:val="26"/>
          <w:szCs w:val="26"/>
        </w:rPr>
        <w:t>ламинированной  многослойной</w:t>
      </w:r>
      <w:proofErr w:type="gramEnd"/>
      <w:r>
        <w:rPr>
          <w:sz w:val="26"/>
          <w:szCs w:val="26"/>
        </w:rPr>
        <w:t xml:space="preserve"> березовой фанеры толщиной 27-30 мм, рифленая поверхность;</w:t>
      </w:r>
    </w:p>
    <w:p w:rsidR="00003D51" w:rsidRDefault="00003D51" w:rsidP="00003D51">
      <w:pPr>
        <w:tabs>
          <w:tab w:val="left" w:pos="360"/>
        </w:tabs>
        <w:rPr>
          <w:b/>
          <w:sz w:val="26"/>
          <w:szCs w:val="26"/>
          <w:u w:val="single"/>
        </w:rPr>
      </w:pPr>
      <w:r>
        <w:rPr>
          <w:sz w:val="26"/>
          <w:szCs w:val="26"/>
        </w:rPr>
        <w:t>разрешается езда погрузчика непосредственно в кузове, полная масса автопогрузчика до 4 460 кг.</w:t>
      </w:r>
    </w:p>
    <w:p w:rsidR="00003D51" w:rsidRDefault="00003D51" w:rsidP="00003D51">
      <w:pPr>
        <w:spacing w:before="120"/>
        <w:rPr>
          <w:bCs/>
          <w:sz w:val="26"/>
          <w:szCs w:val="26"/>
          <w:shd w:val="clear" w:color="auto" w:fill="FFFFFF"/>
        </w:rPr>
      </w:pPr>
      <w:r>
        <w:rPr>
          <w:b/>
          <w:sz w:val="26"/>
          <w:szCs w:val="26"/>
          <w:u w:val="single"/>
        </w:rPr>
        <w:t xml:space="preserve">ТОРЦЕВАЯ СТЕНА </w:t>
      </w:r>
    </w:p>
    <w:p w:rsidR="00003D51" w:rsidRDefault="00003D51" w:rsidP="00003D51">
      <w:pPr>
        <w:rPr>
          <w:sz w:val="26"/>
          <w:szCs w:val="26"/>
        </w:rPr>
      </w:pPr>
      <w:r>
        <w:rPr>
          <w:bCs/>
          <w:sz w:val="26"/>
          <w:szCs w:val="26"/>
          <w:shd w:val="clear" w:color="auto" w:fill="FFFFFF"/>
        </w:rPr>
        <w:t>передняя стальная стенка из высокопрочной стали;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монтажное место для крепления </w:t>
      </w:r>
      <w:proofErr w:type="spellStart"/>
      <w:r>
        <w:rPr>
          <w:sz w:val="26"/>
          <w:szCs w:val="26"/>
        </w:rPr>
        <w:t>пневмо</w:t>
      </w:r>
      <w:proofErr w:type="spellEnd"/>
      <w:r>
        <w:rPr>
          <w:sz w:val="26"/>
          <w:szCs w:val="26"/>
        </w:rPr>
        <w:t xml:space="preserve">- и </w:t>
      </w:r>
      <w:proofErr w:type="spellStart"/>
      <w:r>
        <w:rPr>
          <w:sz w:val="26"/>
          <w:szCs w:val="26"/>
        </w:rPr>
        <w:t>электроразъемов</w:t>
      </w:r>
      <w:proofErr w:type="spellEnd"/>
      <w:r>
        <w:rPr>
          <w:sz w:val="26"/>
          <w:szCs w:val="26"/>
        </w:rPr>
        <w:t xml:space="preserve"> на высоте около 950 мм от седельно-сцепного устройства.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</w:p>
    <w:p w:rsidR="00003D51" w:rsidRDefault="00003D51" w:rsidP="00003D51">
      <w:pPr>
        <w:pStyle w:val="32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КАРКАС ТЕНТА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4 пары сдвижных складных средних стоек стальных, нерегулируемых по высоте</w:t>
      </w:r>
      <w:r>
        <w:rPr>
          <w:b/>
          <w:bCs/>
          <w:sz w:val="26"/>
          <w:szCs w:val="26"/>
          <w:shd w:val="clear" w:color="auto" w:fill="FFFFFF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2 задние стальные несъемные стойки;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специальные крепления для ремней сверху на средних стойках для уменьшения колебаний каркаса тента при частичной загрузке;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4 ряда карманов под боковые доски (слева и справа)</w:t>
      </w:r>
    </w:p>
    <w:p w:rsidR="00003D51" w:rsidRDefault="00003D51" w:rsidP="00003D51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 xml:space="preserve">все стойки с четырьмя карманами под деревянные перекладины </w:t>
      </w:r>
      <w:r>
        <w:rPr>
          <w:bCs/>
          <w:sz w:val="26"/>
          <w:szCs w:val="26"/>
          <w:shd w:val="clear" w:color="auto" w:fill="FFFFFF"/>
        </w:rPr>
        <w:t>(усиленные карманы);</w:t>
      </w:r>
    </w:p>
    <w:p w:rsidR="00003D51" w:rsidRDefault="00003D51" w:rsidP="00003D51">
      <w:pPr>
        <w:tabs>
          <w:tab w:val="left" w:pos="720"/>
        </w:tabs>
        <w:rPr>
          <w:sz w:val="26"/>
          <w:szCs w:val="26"/>
        </w:rPr>
      </w:pPr>
      <w:r>
        <w:rPr>
          <w:sz w:val="26"/>
          <w:szCs w:val="26"/>
        </w:rPr>
        <w:t>4 ряда деревянных перекладин слева и справа;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верхние продольные балки каркаса крыши из </w:t>
      </w:r>
      <w:proofErr w:type="gramStart"/>
      <w:r>
        <w:rPr>
          <w:sz w:val="26"/>
          <w:szCs w:val="26"/>
        </w:rPr>
        <w:t>алюминия  со</w:t>
      </w:r>
      <w:proofErr w:type="gramEnd"/>
      <w:r>
        <w:rPr>
          <w:sz w:val="26"/>
          <w:szCs w:val="26"/>
        </w:rPr>
        <w:t xml:space="preserve"> специальными каналами для тента, средних стоек и уплотнительной резинки тента;</w:t>
      </w:r>
    </w:p>
    <w:p w:rsidR="00003D51" w:rsidRDefault="00003D51" w:rsidP="00003D51">
      <w:pPr>
        <w:tabs>
          <w:tab w:val="left" w:pos="360"/>
        </w:tabs>
        <w:rPr>
          <w:bCs/>
          <w:sz w:val="26"/>
          <w:szCs w:val="26"/>
        </w:rPr>
      </w:pPr>
      <w:r>
        <w:rPr>
          <w:sz w:val="26"/>
          <w:szCs w:val="26"/>
        </w:rPr>
        <w:t>сдвижной каркас крыши;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bCs/>
          <w:sz w:val="26"/>
          <w:szCs w:val="26"/>
        </w:rPr>
        <w:t>отдельно сдвижные каркас крыши и боковины тента (для более удобной боковой загрузки/разгрузки);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без возможности подъема каркаса крыши;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без возможности регулирования каркаса по высоте;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без таможенного исполнения.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</w:p>
    <w:p w:rsidR="00003D51" w:rsidRDefault="00003D51" w:rsidP="00003D51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ЗАДНЯЯ СТЕНКА</w:t>
      </w:r>
    </w:p>
    <w:p w:rsidR="00003D51" w:rsidRDefault="00003D51" w:rsidP="00003D51">
      <w:pPr>
        <w:rPr>
          <w:sz w:val="26"/>
          <w:szCs w:val="26"/>
        </w:rPr>
      </w:pPr>
      <w:r w:rsidRPr="008737C1">
        <w:rPr>
          <w:sz w:val="26"/>
          <w:szCs w:val="26"/>
          <w:highlight w:val="yellow"/>
        </w:rPr>
        <w:t>алюминиевые двухстворчатые задние двери</w:t>
      </w:r>
      <w:r>
        <w:rPr>
          <w:sz w:val="26"/>
          <w:szCs w:val="26"/>
        </w:rPr>
        <w:t xml:space="preserve"> с двумя внутренними</w:t>
      </w:r>
      <w:r>
        <w:t xml:space="preserve"> поворотными замками (штанги) на каждой дверной створке;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открываются на 270 градусов;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стальные и резиновые отбойники на задней балке слева и справа;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задние отбойники максимально сдвинуты в стороны;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на задней стойке интегрирована коробка механической натяжки бокового тента;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наконечник трубы натяжения тента, усилен втулкой;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фиксаторы дверей в открытом положении;</w:t>
      </w:r>
    </w:p>
    <w:p w:rsidR="00003D51" w:rsidRDefault="00003D51" w:rsidP="00003D51">
      <w:pPr>
        <w:tabs>
          <w:tab w:val="left" w:pos="360"/>
        </w:tabs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лестница телескопического типа </w:t>
      </w:r>
      <w:proofErr w:type="gramStart"/>
      <w:r>
        <w:rPr>
          <w:sz w:val="26"/>
          <w:szCs w:val="26"/>
        </w:rPr>
        <w:t>сзади справа</w:t>
      </w:r>
      <w:proofErr w:type="gramEnd"/>
      <w:r>
        <w:rPr>
          <w:sz w:val="26"/>
          <w:szCs w:val="26"/>
        </w:rPr>
        <w:t>.</w:t>
      </w:r>
    </w:p>
    <w:p w:rsidR="00003D51" w:rsidRDefault="00003D51" w:rsidP="00003D51">
      <w:pPr>
        <w:spacing w:before="12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БОРТА</w:t>
      </w:r>
    </w:p>
    <w:p w:rsidR="00003D51" w:rsidRDefault="00003D51" w:rsidP="00003D51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>- без бортов (присутствуют закладные под доски, позволяют набрать борт высотой 600 мм).</w:t>
      </w:r>
    </w:p>
    <w:p w:rsidR="00003D51" w:rsidRDefault="00003D51" w:rsidP="00003D51">
      <w:pPr>
        <w:spacing w:before="12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ТЕНТ</w:t>
      </w:r>
    </w:p>
    <w:p w:rsidR="00003D51" w:rsidRDefault="00003D51" w:rsidP="00003D51">
      <w:pPr>
        <w:rPr>
          <w:sz w:val="26"/>
          <w:szCs w:val="26"/>
        </w:rPr>
      </w:pPr>
      <w:r>
        <w:rPr>
          <w:sz w:val="26"/>
          <w:szCs w:val="26"/>
        </w:rPr>
        <w:t xml:space="preserve">тент из ПВХ, со </w:t>
      </w:r>
      <w:proofErr w:type="spellStart"/>
      <w:r>
        <w:rPr>
          <w:sz w:val="26"/>
          <w:szCs w:val="26"/>
        </w:rPr>
        <w:t>светопропускающими</w:t>
      </w:r>
      <w:proofErr w:type="spellEnd"/>
      <w:r>
        <w:rPr>
          <w:sz w:val="26"/>
          <w:szCs w:val="26"/>
        </w:rPr>
        <w:t xml:space="preserve"> полосами на крыше, без таможенного </w:t>
      </w:r>
      <w:proofErr w:type="gramStart"/>
      <w:r>
        <w:rPr>
          <w:sz w:val="26"/>
          <w:szCs w:val="26"/>
        </w:rPr>
        <w:t xml:space="preserve">исполнения  </w:t>
      </w:r>
      <w:r>
        <w:rPr>
          <w:b/>
          <w:bCs/>
          <w:sz w:val="26"/>
          <w:szCs w:val="26"/>
        </w:rPr>
        <w:t>плотность</w:t>
      </w:r>
      <w:proofErr w:type="gramEnd"/>
      <w:r>
        <w:rPr>
          <w:b/>
          <w:bCs/>
          <w:sz w:val="26"/>
          <w:szCs w:val="26"/>
        </w:rPr>
        <w:t xml:space="preserve"> тента 900 </w:t>
      </w:r>
      <w:proofErr w:type="spellStart"/>
      <w:r>
        <w:rPr>
          <w:b/>
          <w:bCs/>
          <w:sz w:val="26"/>
          <w:szCs w:val="26"/>
        </w:rPr>
        <w:t>гр</w:t>
      </w:r>
      <w:proofErr w:type="spellEnd"/>
      <w:r>
        <w:rPr>
          <w:b/>
          <w:bCs/>
          <w:sz w:val="26"/>
          <w:szCs w:val="26"/>
        </w:rPr>
        <w:t>/</w:t>
      </w:r>
      <w:proofErr w:type="spellStart"/>
      <w:r>
        <w:rPr>
          <w:b/>
          <w:bCs/>
          <w:sz w:val="26"/>
          <w:szCs w:val="26"/>
        </w:rPr>
        <w:t>м.кв</w:t>
      </w:r>
      <w:proofErr w:type="spellEnd"/>
      <w:r>
        <w:rPr>
          <w:sz w:val="26"/>
          <w:szCs w:val="26"/>
        </w:rPr>
        <w:t>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боковой тент слева и справа в исполнении </w:t>
      </w:r>
      <w:proofErr w:type="spellStart"/>
      <w:r>
        <w:rPr>
          <w:sz w:val="26"/>
          <w:szCs w:val="26"/>
        </w:rPr>
        <w:t>Curtainsider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  устройством</w:t>
      </w:r>
      <w:proofErr w:type="gramEnd"/>
      <w:r>
        <w:rPr>
          <w:sz w:val="26"/>
          <w:szCs w:val="26"/>
        </w:rPr>
        <w:t xml:space="preserve"> механического натяжения бокового тента на задней стойке</w:t>
      </w:r>
      <w:r w:rsidRPr="009646D6">
        <w:rPr>
          <w:sz w:val="26"/>
          <w:szCs w:val="26"/>
        </w:rPr>
        <w:t xml:space="preserve"> </w:t>
      </w:r>
      <w:r w:rsidRPr="00EF090B">
        <w:rPr>
          <w:sz w:val="26"/>
          <w:szCs w:val="26"/>
        </w:rPr>
        <w:t xml:space="preserve">(в нижней части тент с </w:t>
      </w:r>
      <w:proofErr w:type="spellStart"/>
      <w:r w:rsidRPr="00EF090B">
        <w:rPr>
          <w:sz w:val="26"/>
          <w:szCs w:val="26"/>
        </w:rPr>
        <w:t>нахлестом</w:t>
      </w:r>
      <w:proofErr w:type="spellEnd"/>
      <w:r w:rsidRPr="00EF090B">
        <w:rPr>
          <w:sz w:val="26"/>
          <w:szCs w:val="26"/>
        </w:rPr>
        <w:t xml:space="preserve"> для защиты от попадания грязи и влаги);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боковины тента под крышей уплотнены специальным резиновым профилем (спереди профиль зафиксирован заклепками);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боковины тента с вертикальными натяжными ремнями, расстояние </w:t>
      </w:r>
      <w:proofErr w:type="spellStart"/>
      <w:r>
        <w:rPr>
          <w:sz w:val="26"/>
          <w:szCs w:val="26"/>
        </w:rPr>
        <w:t>ок</w:t>
      </w:r>
      <w:proofErr w:type="spellEnd"/>
      <w:r>
        <w:rPr>
          <w:sz w:val="26"/>
          <w:szCs w:val="26"/>
        </w:rPr>
        <w:t>. 600 мм; крепления тента натяжными ремнями со стальными скобами к обвязке рамы.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</w:p>
    <w:p w:rsidR="00003D51" w:rsidRDefault="00003D51" w:rsidP="00003D51">
      <w:pPr>
        <w:pStyle w:val="af"/>
        <w:tabs>
          <w:tab w:val="left" w:pos="2552"/>
        </w:tabs>
        <w:ind w:left="0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ПОКРАСКА</w:t>
      </w:r>
    </w:p>
    <w:p w:rsidR="00003D51" w:rsidRDefault="00003D51" w:rsidP="00003D51">
      <w:pPr>
        <w:rPr>
          <w:sz w:val="26"/>
          <w:szCs w:val="26"/>
        </w:rPr>
      </w:pPr>
      <w:r>
        <w:rPr>
          <w:sz w:val="26"/>
          <w:szCs w:val="26"/>
        </w:rPr>
        <w:t>все стальные части перед покраской проходят дробеструйную обработку;</w:t>
      </w:r>
    </w:p>
    <w:p w:rsidR="00003D51" w:rsidRDefault="00003D51" w:rsidP="00003D51">
      <w:pPr>
        <w:tabs>
          <w:tab w:val="left" w:pos="360"/>
        </w:tabs>
        <w:rPr>
          <w:bCs/>
          <w:sz w:val="26"/>
          <w:szCs w:val="26"/>
        </w:rPr>
      </w:pPr>
      <w:r>
        <w:rPr>
          <w:sz w:val="26"/>
          <w:szCs w:val="26"/>
        </w:rPr>
        <w:t>верхние продольные балки крыши из анодированных алюминиевых профилей серебристого цвета;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bCs/>
          <w:sz w:val="26"/>
          <w:szCs w:val="26"/>
        </w:rPr>
        <w:t>боковая защита из анодированных алюминиевых профилей в цвет шасси (реклама синего цвета с окантовкой белого цвета);</w:t>
      </w:r>
    </w:p>
    <w:p w:rsidR="00003D51" w:rsidRDefault="00003D51" w:rsidP="00003D51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диски колес серебристого цвета;</w:t>
      </w:r>
    </w:p>
    <w:p w:rsidR="00003D51" w:rsidRDefault="00003D51" w:rsidP="00003D51">
      <w:pPr>
        <w:tabs>
          <w:tab w:val="left" w:pos="360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цвет шасси, внешней обвязки рамы однотонный черный </w:t>
      </w:r>
      <w:r>
        <w:rPr>
          <w:b/>
          <w:bCs/>
          <w:sz w:val="26"/>
          <w:szCs w:val="26"/>
          <w:shd w:val="clear" w:color="auto" w:fill="FFFFFF"/>
        </w:rPr>
        <w:t>(RAL 9005);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bCs/>
          <w:sz w:val="26"/>
          <w:szCs w:val="26"/>
        </w:rPr>
        <w:t>цвет задних стоек, передней стенки, однотонный черный (RAL 9005);</w:t>
      </w:r>
    </w:p>
    <w:p w:rsidR="00003D51" w:rsidRDefault="00003D51" w:rsidP="00003D51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цвет заднего защитного бруса белый;</w:t>
      </w:r>
    </w:p>
    <w:p w:rsidR="00003D51" w:rsidRDefault="00003D51" w:rsidP="00003D51">
      <w:pPr>
        <w:tabs>
          <w:tab w:val="left" w:pos="360"/>
        </w:tabs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цвет тента черный (по шкале RAL</w:t>
      </w:r>
      <w:proofErr w:type="gramStart"/>
      <w:r>
        <w:rPr>
          <w:b/>
          <w:bCs/>
          <w:sz w:val="26"/>
          <w:szCs w:val="26"/>
        </w:rPr>
        <w:t>),  реклама</w:t>
      </w:r>
      <w:proofErr w:type="gram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Meusburger</w:t>
      </w:r>
      <w:proofErr w:type="spellEnd"/>
      <w:r>
        <w:rPr>
          <w:b/>
          <w:bCs/>
          <w:sz w:val="26"/>
          <w:szCs w:val="26"/>
        </w:rPr>
        <w:t xml:space="preserve"> на боковой поверхности тента.</w:t>
      </w:r>
    </w:p>
    <w:p w:rsidR="00003D51" w:rsidRDefault="00003D51" w:rsidP="00003D51">
      <w:pPr>
        <w:pStyle w:val="af"/>
        <w:tabs>
          <w:tab w:val="left" w:pos="2552"/>
        </w:tabs>
        <w:ind w:left="0"/>
        <w:rPr>
          <w:b/>
          <w:bCs/>
          <w:sz w:val="26"/>
          <w:szCs w:val="26"/>
          <w:u w:val="single"/>
        </w:rPr>
      </w:pPr>
    </w:p>
    <w:p w:rsidR="00003D51" w:rsidRDefault="00003D51" w:rsidP="00003D51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ДОПОЛНИТЕЛЬНОЕ ОБОРУДОВАНИЕ</w:t>
      </w:r>
    </w:p>
    <w:p w:rsidR="00003D51" w:rsidRDefault="00003D51" w:rsidP="00003D51">
      <w:pPr>
        <w:rPr>
          <w:sz w:val="26"/>
          <w:szCs w:val="26"/>
        </w:rPr>
      </w:pPr>
      <w:r>
        <w:rPr>
          <w:sz w:val="26"/>
          <w:szCs w:val="26"/>
        </w:rPr>
        <w:t>крепление шнура тента на кронштейнах, слева и справа на передней стенк</w:t>
      </w:r>
      <w:r>
        <w:t>е полуприцепа;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сзади полуприцепа на нижних полках продольных лонжеронов расположены две паромные петли по одной слева и с права;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в верхней части средних стоек предусмотрены кронштейны для установки поперечных перекладин;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между средними стойками установлены поперечные перекладины;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в районе средних и задних стоек на обвязке рамы предусмотрены дополнительные места крепления адаптеров для диагонального стягивания каркаса ремнями;</w:t>
      </w:r>
    </w:p>
    <w:p w:rsidR="00003D51" w:rsidRPr="0064171A" w:rsidRDefault="00003D51" w:rsidP="00003D51">
      <w:pPr>
        <w:tabs>
          <w:tab w:val="left" w:pos="360"/>
        </w:tabs>
        <w:rPr>
          <w:b/>
          <w:bCs/>
          <w:sz w:val="26"/>
          <w:szCs w:val="26"/>
        </w:rPr>
      </w:pPr>
      <w:r>
        <w:rPr>
          <w:sz w:val="26"/>
          <w:szCs w:val="26"/>
        </w:rPr>
        <w:t>4 ремня для диагонального стягивания каркаса;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передняя стенка соединена цепью с первой поперечной перекладиной крыши;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 w:rsidRPr="00EF090B">
        <w:rPr>
          <w:sz w:val="26"/>
          <w:szCs w:val="26"/>
        </w:rPr>
        <w:lastRenderedPageBreak/>
        <w:t>6 пар к</w:t>
      </w:r>
      <w:r>
        <w:rPr>
          <w:sz w:val="26"/>
          <w:szCs w:val="26"/>
        </w:rPr>
        <w:t xml:space="preserve">арманов на внешних балках рамы </w:t>
      </w:r>
      <w:r w:rsidRPr="00EF090B">
        <w:rPr>
          <w:sz w:val="26"/>
          <w:szCs w:val="26"/>
        </w:rPr>
        <w:t xml:space="preserve">размером 80х80х3  </w:t>
      </w:r>
    </w:p>
    <w:p w:rsidR="00003D51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 xml:space="preserve">Две </w:t>
      </w:r>
      <w:proofErr w:type="gramStart"/>
      <w:r>
        <w:rPr>
          <w:sz w:val="26"/>
          <w:szCs w:val="26"/>
        </w:rPr>
        <w:t>фары рабочего освещения</w:t>
      </w:r>
      <w:proofErr w:type="gramEnd"/>
      <w:r>
        <w:rPr>
          <w:sz w:val="26"/>
          <w:szCs w:val="26"/>
        </w:rPr>
        <w:t xml:space="preserve"> установленные в задней части рамы</w:t>
      </w:r>
    </w:p>
    <w:p w:rsidR="00003D51" w:rsidRPr="00D875FD" w:rsidRDefault="00003D51" w:rsidP="00003D51">
      <w:pPr>
        <w:tabs>
          <w:tab w:val="left" w:pos="360"/>
        </w:tabs>
        <w:rPr>
          <w:sz w:val="26"/>
          <w:szCs w:val="26"/>
        </w:rPr>
      </w:pPr>
      <w:r>
        <w:rPr>
          <w:sz w:val="26"/>
          <w:szCs w:val="26"/>
        </w:rPr>
        <w:t>Инструментальный ящик металлический</w:t>
      </w:r>
    </w:p>
    <w:p w:rsidR="00003D51" w:rsidRDefault="00003D51" w:rsidP="00003D51">
      <w:pPr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брызговик на заднем защитном брусе с рекламой “</w:t>
      </w:r>
      <w:r>
        <w:rPr>
          <w:bCs/>
          <w:sz w:val="26"/>
          <w:szCs w:val="26"/>
          <w:lang w:val="en-US"/>
        </w:rPr>
        <w:t>MEUSBURGER</w:t>
      </w:r>
      <w:r>
        <w:rPr>
          <w:bCs/>
          <w:sz w:val="26"/>
          <w:szCs w:val="26"/>
        </w:rPr>
        <w:t>”;</w:t>
      </w:r>
    </w:p>
    <w:p w:rsidR="00003D51" w:rsidRPr="00206C15" w:rsidRDefault="00003D51" w:rsidP="00003D51">
      <w:pPr>
        <w:rPr>
          <w:bCs/>
          <w:sz w:val="26"/>
          <w:szCs w:val="26"/>
        </w:rPr>
      </w:pPr>
    </w:p>
    <w:p w:rsidR="00003D51" w:rsidRDefault="00003D51" w:rsidP="00003D51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Цена с завода в Великом Новгороде </w:t>
      </w:r>
      <w:r w:rsidRPr="00003D51">
        <w:rPr>
          <w:b/>
          <w:color w:val="C00000"/>
          <w:sz w:val="26"/>
          <w:szCs w:val="26"/>
          <w:u w:val="single"/>
        </w:rPr>
        <w:t>37 500,00 Евро</w:t>
      </w:r>
      <w:r>
        <w:rPr>
          <w:b/>
          <w:color w:val="000000"/>
          <w:sz w:val="26"/>
          <w:szCs w:val="26"/>
          <w:u w:val="single"/>
        </w:rPr>
        <w:t>.</w:t>
      </w:r>
    </w:p>
    <w:p w:rsidR="00003D51" w:rsidRDefault="00003D51" w:rsidP="00003D51">
      <w:pPr>
        <w:ind w:left="13"/>
        <w:rPr>
          <w:b/>
          <w:sz w:val="26"/>
          <w:szCs w:val="26"/>
        </w:rPr>
      </w:pPr>
      <w:r>
        <w:rPr>
          <w:b/>
          <w:sz w:val="26"/>
          <w:szCs w:val="26"/>
        </w:rPr>
        <w:t>Оплата в рублях по курсу ЦБ РФ на день оплаты. Цена указана с учетом НДС.</w:t>
      </w:r>
    </w:p>
    <w:p w:rsidR="00003D51" w:rsidRDefault="00003D51" w:rsidP="00003D51">
      <w:pPr>
        <w:ind w:left="13"/>
        <w:rPr>
          <w:b/>
          <w:sz w:val="26"/>
          <w:szCs w:val="26"/>
        </w:rPr>
      </w:pPr>
    </w:p>
    <w:p w:rsidR="00003D51" w:rsidRDefault="00003D51" w:rsidP="00003D51">
      <w:pPr>
        <w:ind w:left="13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ОПЦИИ</w:t>
      </w:r>
      <w:r w:rsidR="00685489">
        <w:rPr>
          <w:b/>
          <w:sz w:val="26"/>
          <w:szCs w:val="26"/>
        </w:rPr>
        <w:t>:</w:t>
      </w:r>
      <w:bookmarkStart w:id="0" w:name="_GoBack"/>
      <w:bookmarkEnd w:id="0"/>
    </w:p>
    <w:p w:rsidR="00003D51" w:rsidRDefault="00003D51" w:rsidP="00003D51">
      <w:pPr>
        <w:ind w:left="13"/>
        <w:rPr>
          <w:b/>
          <w:sz w:val="26"/>
          <w:szCs w:val="26"/>
        </w:rPr>
      </w:pPr>
    </w:p>
    <w:p w:rsidR="00003D51" w:rsidRPr="00206C15" w:rsidRDefault="00003D51" w:rsidP="00003D51">
      <w:pPr>
        <w:rPr>
          <w:rFonts w:eastAsia="Arial"/>
          <w:b/>
          <w:u w:val="single"/>
        </w:rPr>
      </w:pPr>
      <w:r w:rsidRPr="00206C15">
        <w:rPr>
          <w:rFonts w:eastAsia="Arial"/>
          <w:b/>
          <w:u w:val="single"/>
        </w:rPr>
        <w:t xml:space="preserve">Подъёмная ось (автоматический режим </w:t>
      </w:r>
      <w:proofErr w:type="gramStart"/>
      <w:r w:rsidRPr="00206C15">
        <w:rPr>
          <w:rFonts w:eastAsia="Arial"/>
          <w:b/>
          <w:u w:val="single"/>
        </w:rPr>
        <w:t xml:space="preserve">управления)   </w:t>
      </w:r>
      <w:proofErr w:type="gramEnd"/>
      <w:r w:rsidRPr="00206C15">
        <w:rPr>
          <w:rFonts w:eastAsia="Arial"/>
          <w:b/>
          <w:u w:val="single"/>
        </w:rPr>
        <w:t xml:space="preserve">                                 </w:t>
      </w:r>
      <w:r w:rsidRPr="00003D51">
        <w:rPr>
          <w:rFonts w:eastAsia="Arial"/>
          <w:b/>
          <w:u w:val="single"/>
        </w:rPr>
        <w:t xml:space="preserve">  </w:t>
      </w:r>
      <w:r w:rsidRPr="00206C15">
        <w:rPr>
          <w:rFonts w:eastAsia="Arial"/>
          <w:b/>
          <w:u w:val="single"/>
        </w:rPr>
        <w:t xml:space="preserve"> </w:t>
      </w:r>
      <w:r>
        <w:rPr>
          <w:rFonts w:eastAsia="Arial"/>
          <w:b/>
          <w:u w:val="single"/>
        </w:rPr>
        <w:t>845</w:t>
      </w:r>
      <w:r w:rsidRPr="00AC1B1E">
        <w:rPr>
          <w:rFonts w:eastAsia="Arial"/>
          <w:b/>
          <w:u w:val="single"/>
        </w:rPr>
        <w:t>,00</w:t>
      </w:r>
      <w:r w:rsidRPr="00206C15">
        <w:rPr>
          <w:rFonts w:eastAsia="Arial"/>
          <w:b/>
          <w:u w:val="single"/>
        </w:rPr>
        <w:t xml:space="preserve"> Евро </w:t>
      </w:r>
      <w:r w:rsidRPr="00206C15">
        <w:rPr>
          <w:rFonts w:eastAsia="Arial"/>
          <w:b/>
        </w:rPr>
        <w:t xml:space="preserve">                   </w:t>
      </w:r>
      <w:r w:rsidRPr="00206C15">
        <w:rPr>
          <w:rFonts w:eastAsia="Arial"/>
          <w:b/>
          <w:u w:val="single"/>
        </w:rPr>
        <w:t xml:space="preserve">                    </w:t>
      </w:r>
    </w:p>
    <w:p w:rsidR="00003D51" w:rsidRPr="00206C15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  <w:r w:rsidRPr="00206C15">
        <w:rPr>
          <w:rFonts w:cs="Arial"/>
          <w:b/>
          <w:bCs/>
          <w:color w:val="000000"/>
          <w:sz w:val="26"/>
          <w:szCs w:val="26"/>
        </w:rPr>
        <w:t>Оплата в рублях по курсу ЦБ РФ на день оплаты. Цена указана с учетом НДС.</w:t>
      </w:r>
    </w:p>
    <w:p w:rsidR="00003D51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</w:p>
    <w:p w:rsidR="00003D51" w:rsidRPr="00206C15" w:rsidRDefault="00003D51" w:rsidP="00003D51">
      <w:pPr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 xml:space="preserve">6 пар </w:t>
      </w:r>
      <w:proofErr w:type="gramStart"/>
      <w:r>
        <w:rPr>
          <w:rFonts w:eastAsia="Arial"/>
          <w:b/>
          <w:u w:val="single"/>
        </w:rPr>
        <w:t>коников  размером</w:t>
      </w:r>
      <w:proofErr w:type="gramEnd"/>
      <w:r>
        <w:rPr>
          <w:rFonts w:eastAsia="Arial"/>
          <w:b/>
          <w:u w:val="single"/>
        </w:rPr>
        <w:t xml:space="preserve"> 80х80х3, высотой 1600 мм.                               </w:t>
      </w:r>
      <w:r w:rsidRPr="00003D51">
        <w:rPr>
          <w:rFonts w:eastAsia="Arial"/>
          <w:b/>
          <w:u w:val="single"/>
        </w:rPr>
        <w:t xml:space="preserve"> </w:t>
      </w:r>
      <w:r>
        <w:rPr>
          <w:rFonts w:eastAsia="Arial"/>
          <w:b/>
          <w:u w:val="single"/>
        </w:rPr>
        <w:t xml:space="preserve">          720,00 </w:t>
      </w:r>
      <w:r w:rsidRPr="00206C15">
        <w:rPr>
          <w:rFonts w:eastAsia="Arial"/>
          <w:b/>
          <w:u w:val="single"/>
        </w:rPr>
        <w:t xml:space="preserve">Евро </w:t>
      </w:r>
      <w:r w:rsidRPr="00206C15">
        <w:rPr>
          <w:rFonts w:eastAsia="Arial"/>
          <w:b/>
        </w:rPr>
        <w:t xml:space="preserve">                   </w:t>
      </w:r>
      <w:r w:rsidRPr="00206C15">
        <w:rPr>
          <w:rFonts w:eastAsia="Arial"/>
          <w:b/>
          <w:u w:val="single"/>
        </w:rPr>
        <w:t xml:space="preserve">                    </w:t>
      </w:r>
    </w:p>
    <w:p w:rsidR="00003D51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  <w:r w:rsidRPr="00206C15">
        <w:rPr>
          <w:rFonts w:cs="Arial"/>
          <w:b/>
          <w:bCs/>
          <w:color w:val="000000"/>
          <w:sz w:val="26"/>
          <w:szCs w:val="26"/>
        </w:rPr>
        <w:t>Оплата в рублях по курсу ЦБ РФ на день оплаты. Цена указана с учетом НДС</w:t>
      </w:r>
    </w:p>
    <w:p w:rsidR="00003D51" w:rsidRPr="00206C15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</w:p>
    <w:p w:rsidR="00003D51" w:rsidRPr="00206C15" w:rsidRDefault="00003D51" w:rsidP="00003D51">
      <w:pPr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Ящик для хранения стоек под п/п длиной не менее 2300</w:t>
      </w:r>
      <w:r w:rsidRPr="00003D51">
        <w:rPr>
          <w:rFonts w:eastAsia="Arial"/>
          <w:b/>
          <w:u w:val="single"/>
        </w:rPr>
        <w:t xml:space="preserve"> </w:t>
      </w:r>
      <w:r>
        <w:rPr>
          <w:rFonts w:eastAsia="Arial"/>
          <w:b/>
          <w:u w:val="single"/>
        </w:rPr>
        <w:t>мм</w:t>
      </w:r>
      <w:r w:rsidRPr="00206C15">
        <w:rPr>
          <w:rFonts w:eastAsia="Arial"/>
          <w:b/>
          <w:u w:val="single"/>
        </w:rPr>
        <w:t xml:space="preserve">                  </w:t>
      </w:r>
      <w:r>
        <w:rPr>
          <w:rFonts w:eastAsia="Arial"/>
          <w:b/>
          <w:u w:val="single"/>
        </w:rPr>
        <w:t xml:space="preserve">            300,00 </w:t>
      </w:r>
      <w:r w:rsidRPr="00206C15">
        <w:rPr>
          <w:rFonts w:eastAsia="Arial"/>
          <w:b/>
          <w:u w:val="single"/>
        </w:rPr>
        <w:t xml:space="preserve">Евро </w:t>
      </w:r>
      <w:r w:rsidRPr="00206C15">
        <w:rPr>
          <w:rFonts w:eastAsia="Arial"/>
          <w:b/>
        </w:rPr>
        <w:t xml:space="preserve">                   </w:t>
      </w:r>
      <w:r w:rsidRPr="00206C15">
        <w:rPr>
          <w:rFonts w:eastAsia="Arial"/>
          <w:b/>
          <w:u w:val="single"/>
        </w:rPr>
        <w:t xml:space="preserve">                    </w:t>
      </w:r>
    </w:p>
    <w:p w:rsidR="00003D51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  <w:r w:rsidRPr="00206C15">
        <w:rPr>
          <w:rFonts w:cs="Arial"/>
          <w:b/>
          <w:bCs/>
          <w:color w:val="000000"/>
          <w:sz w:val="26"/>
          <w:szCs w:val="26"/>
        </w:rPr>
        <w:t>Оплата в рублях по курсу ЦБ РФ на день оплаты. Цена указана с учетом НДС.</w:t>
      </w:r>
    </w:p>
    <w:p w:rsidR="00003D51" w:rsidRPr="00206C15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</w:p>
    <w:p w:rsidR="00003D51" w:rsidRPr="00206C15" w:rsidRDefault="00003D51" w:rsidP="00003D51">
      <w:pPr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Алюминиевые доски</w:t>
      </w:r>
      <w:r w:rsidRPr="00003D51">
        <w:rPr>
          <w:rFonts w:eastAsia="Arial"/>
          <w:b/>
          <w:u w:val="single"/>
        </w:rPr>
        <w:t xml:space="preserve"> </w:t>
      </w:r>
      <w:r>
        <w:rPr>
          <w:rFonts w:eastAsia="Arial"/>
          <w:b/>
          <w:u w:val="single"/>
        </w:rPr>
        <w:t xml:space="preserve">(для набора бортов) 40 </w:t>
      </w:r>
      <w:proofErr w:type="spellStart"/>
      <w:r>
        <w:rPr>
          <w:rFonts w:eastAsia="Arial"/>
          <w:b/>
          <w:u w:val="single"/>
        </w:rPr>
        <w:t>шт</w:t>
      </w:r>
      <w:proofErr w:type="spellEnd"/>
      <w:r w:rsidRPr="00206C15">
        <w:rPr>
          <w:rFonts w:eastAsia="Arial"/>
          <w:b/>
          <w:u w:val="single"/>
        </w:rPr>
        <w:t xml:space="preserve">                 </w:t>
      </w:r>
      <w:r>
        <w:rPr>
          <w:rFonts w:eastAsia="Arial"/>
          <w:b/>
          <w:u w:val="single"/>
        </w:rPr>
        <w:t xml:space="preserve">                                990,00 </w:t>
      </w:r>
      <w:r w:rsidRPr="00206C15">
        <w:rPr>
          <w:rFonts w:eastAsia="Arial"/>
          <w:b/>
          <w:u w:val="single"/>
        </w:rPr>
        <w:t xml:space="preserve">Евро </w:t>
      </w:r>
      <w:r w:rsidRPr="00206C15">
        <w:rPr>
          <w:rFonts w:eastAsia="Arial"/>
          <w:b/>
        </w:rPr>
        <w:t xml:space="preserve">                   </w:t>
      </w:r>
      <w:r w:rsidRPr="00206C15">
        <w:rPr>
          <w:rFonts w:eastAsia="Arial"/>
          <w:b/>
          <w:u w:val="single"/>
        </w:rPr>
        <w:t xml:space="preserve">                    </w:t>
      </w:r>
    </w:p>
    <w:p w:rsidR="00003D51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  <w:r w:rsidRPr="00206C15">
        <w:rPr>
          <w:rFonts w:cs="Arial"/>
          <w:b/>
          <w:bCs/>
          <w:color w:val="000000"/>
          <w:sz w:val="26"/>
          <w:szCs w:val="26"/>
        </w:rPr>
        <w:t>Оплата в рублях по курсу ЦБ РФ на день оплаты. Цена указана с учетом НДС.</w:t>
      </w:r>
    </w:p>
    <w:p w:rsidR="00003D51" w:rsidRPr="00206C15" w:rsidRDefault="00003D51" w:rsidP="00003D51">
      <w:pPr>
        <w:tabs>
          <w:tab w:val="left" w:pos="2552"/>
        </w:tabs>
        <w:jc w:val="both"/>
      </w:pPr>
      <w:r w:rsidRPr="00206C15">
        <w:rPr>
          <w:color w:val="000000"/>
        </w:rPr>
        <w:tab/>
      </w:r>
    </w:p>
    <w:p w:rsidR="00003D51" w:rsidRPr="00206C15" w:rsidRDefault="00003D51" w:rsidP="00003D51">
      <w:pPr>
        <w:rPr>
          <w:rFonts w:eastAsia="Arial"/>
          <w:b/>
          <w:u w:val="single"/>
        </w:rPr>
      </w:pPr>
      <w:proofErr w:type="spellStart"/>
      <w:r>
        <w:rPr>
          <w:rFonts w:eastAsia="Arial"/>
          <w:b/>
          <w:u w:val="single"/>
        </w:rPr>
        <w:t>Паллетный</w:t>
      </w:r>
      <w:proofErr w:type="spellEnd"/>
      <w:r>
        <w:rPr>
          <w:rFonts w:eastAsia="Arial"/>
          <w:b/>
          <w:u w:val="single"/>
        </w:rPr>
        <w:t xml:space="preserve"> ящик (2430х2380х570)</w:t>
      </w:r>
      <w:r w:rsidRPr="00206C15">
        <w:rPr>
          <w:rFonts w:eastAsia="Arial"/>
          <w:b/>
          <w:u w:val="single"/>
        </w:rPr>
        <w:t xml:space="preserve">                 </w:t>
      </w:r>
      <w:r>
        <w:rPr>
          <w:rFonts w:eastAsia="Arial"/>
          <w:b/>
          <w:u w:val="single"/>
        </w:rPr>
        <w:t xml:space="preserve">                                                       1585,00 </w:t>
      </w:r>
      <w:r w:rsidRPr="00206C15">
        <w:rPr>
          <w:rFonts w:eastAsia="Arial"/>
          <w:b/>
          <w:u w:val="single"/>
        </w:rPr>
        <w:t xml:space="preserve">Евро </w:t>
      </w:r>
      <w:r w:rsidRPr="00206C15">
        <w:rPr>
          <w:rFonts w:eastAsia="Arial"/>
          <w:b/>
        </w:rPr>
        <w:t xml:space="preserve">                   </w:t>
      </w:r>
      <w:r w:rsidRPr="00206C15">
        <w:rPr>
          <w:rFonts w:eastAsia="Arial"/>
          <w:b/>
          <w:u w:val="single"/>
        </w:rPr>
        <w:t xml:space="preserve">                    </w:t>
      </w:r>
    </w:p>
    <w:p w:rsidR="00003D51" w:rsidRDefault="00003D51" w:rsidP="00003D51">
      <w:pPr>
        <w:tabs>
          <w:tab w:val="left" w:pos="2552"/>
        </w:tabs>
        <w:jc w:val="both"/>
        <w:rPr>
          <w:rFonts w:cs="Arial"/>
          <w:b/>
          <w:bCs/>
          <w:color w:val="000000"/>
          <w:sz w:val="26"/>
          <w:szCs w:val="26"/>
        </w:rPr>
      </w:pPr>
    </w:p>
    <w:p w:rsidR="00003D51" w:rsidRPr="00206C15" w:rsidRDefault="00003D51" w:rsidP="00003D51">
      <w:pPr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 xml:space="preserve">Инструментальный ящик (металлический) </w:t>
      </w:r>
      <w:r>
        <w:rPr>
          <w:rFonts w:eastAsia="Arial"/>
          <w:b/>
          <w:u w:val="single"/>
          <w:lang w:val="en-US"/>
        </w:rPr>
        <w:t>BAWER</w:t>
      </w:r>
      <w:r>
        <w:rPr>
          <w:rFonts w:eastAsia="Arial"/>
          <w:b/>
          <w:u w:val="single"/>
        </w:rPr>
        <w:t xml:space="preserve">З </w:t>
      </w:r>
      <w:r w:rsidRPr="00E47E89">
        <w:rPr>
          <w:rFonts w:eastAsia="Arial"/>
          <w:b/>
          <w:u w:val="single"/>
        </w:rPr>
        <w:t xml:space="preserve">            </w:t>
      </w:r>
      <w:r>
        <w:rPr>
          <w:rFonts w:eastAsia="Arial"/>
          <w:b/>
          <w:u w:val="single"/>
        </w:rPr>
        <w:t xml:space="preserve">                     </w:t>
      </w:r>
      <w:r w:rsidRPr="00AF61D2">
        <w:rPr>
          <w:rFonts w:eastAsia="Arial"/>
          <w:b/>
          <w:u w:val="single"/>
        </w:rPr>
        <w:t xml:space="preserve"> </w:t>
      </w:r>
      <w:r>
        <w:rPr>
          <w:rFonts w:eastAsia="Arial"/>
          <w:b/>
          <w:u w:val="single"/>
        </w:rPr>
        <w:t xml:space="preserve">   325,00 </w:t>
      </w:r>
      <w:r w:rsidRPr="00206C15">
        <w:rPr>
          <w:rFonts w:eastAsia="Arial"/>
          <w:b/>
          <w:u w:val="single"/>
        </w:rPr>
        <w:t xml:space="preserve">Евро </w:t>
      </w:r>
      <w:r w:rsidRPr="00206C15">
        <w:rPr>
          <w:rFonts w:eastAsia="Arial"/>
          <w:b/>
        </w:rPr>
        <w:t xml:space="preserve">                   </w:t>
      </w:r>
      <w:r w:rsidRPr="00206C15">
        <w:rPr>
          <w:rFonts w:eastAsia="Arial"/>
          <w:b/>
          <w:u w:val="single"/>
        </w:rPr>
        <w:t xml:space="preserve">                    </w:t>
      </w:r>
    </w:p>
    <w:p w:rsidR="00003D51" w:rsidRDefault="00003D51" w:rsidP="00003D51">
      <w:pPr>
        <w:ind w:left="13"/>
        <w:rPr>
          <w:rFonts w:cs="Arial"/>
          <w:b/>
          <w:bCs/>
          <w:color w:val="000000"/>
          <w:sz w:val="26"/>
          <w:szCs w:val="26"/>
        </w:rPr>
      </w:pPr>
      <w:r w:rsidRPr="00206C15">
        <w:rPr>
          <w:rFonts w:cs="Arial"/>
          <w:b/>
          <w:bCs/>
          <w:color w:val="000000"/>
          <w:sz w:val="26"/>
          <w:szCs w:val="26"/>
        </w:rPr>
        <w:t>Оплата в рублях по курсу ЦБ РФ на день оплаты. Цена указана с учетом НДС.</w:t>
      </w:r>
    </w:p>
    <w:p w:rsidR="00003D51" w:rsidRDefault="00003D51" w:rsidP="00003D51">
      <w:pPr>
        <w:ind w:left="13"/>
        <w:rPr>
          <w:b/>
          <w:sz w:val="26"/>
          <w:szCs w:val="26"/>
        </w:rPr>
      </w:pPr>
    </w:p>
    <w:p w:rsidR="00003D51" w:rsidRPr="00206C15" w:rsidRDefault="00003D51" w:rsidP="00003D51">
      <w:pPr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Инструментальный ящик (</w:t>
      </w:r>
      <w:proofErr w:type="gramStart"/>
      <w:r>
        <w:rPr>
          <w:rFonts w:eastAsia="Arial"/>
          <w:b/>
          <w:u w:val="single"/>
        </w:rPr>
        <w:t>пластик)</w:t>
      </w:r>
      <w:r w:rsidRPr="00E47E89">
        <w:rPr>
          <w:rFonts w:eastAsia="Arial"/>
          <w:b/>
          <w:u w:val="single"/>
        </w:rPr>
        <w:t xml:space="preserve">   </w:t>
      </w:r>
      <w:proofErr w:type="gramEnd"/>
      <w:r w:rsidRPr="00E47E89">
        <w:rPr>
          <w:rFonts w:eastAsia="Arial"/>
          <w:b/>
          <w:u w:val="single"/>
        </w:rPr>
        <w:t xml:space="preserve">         </w:t>
      </w:r>
      <w:r>
        <w:rPr>
          <w:rFonts w:eastAsia="Arial"/>
          <w:b/>
          <w:u w:val="single"/>
        </w:rPr>
        <w:t xml:space="preserve">                                                         200,00 </w:t>
      </w:r>
      <w:r w:rsidRPr="00206C15">
        <w:rPr>
          <w:rFonts w:eastAsia="Arial"/>
          <w:b/>
          <w:u w:val="single"/>
        </w:rPr>
        <w:t xml:space="preserve">Евро </w:t>
      </w:r>
      <w:r w:rsidRPr="00206C15">
        <w:rPr>
          <w:rFonts w:eastAsia="Arial"/>
          <w:b/>
        </w:rPr>
        <w:t xml:space="preserve">                   </w:t>
      </w:r>
      <w:r w:rsidRPr="00206C15">
        <w:rPr>
          <w:rFonts w:eastAsia="Arial"/>
          <w:b/>
          <w:u w:val="single"/>
        </w:rPr>
        <w:t xml:space="preserve">                    </w:t>
      </w:r>
    </w:p>
    <w:p w:rsidR="00003D51" w:rsidRDefault="00003D51" w:rsidP="00003D51">
      <w:pPr>
        <w:ind w:left="13"/>
        <w:rPr>
          <w:b/>
          <w:sz w:val="26"/>
          <w:szCs w:val="26"/>
        </w:rPr>
      </w:pPr>
      <w:r w:rsidRPr="00206C15">
        <w:rPr>
          <w:rFonts w:cs="Arial"/>
          <w:b/>
          <w:bCs/>
          <w:color w:val="000000"/>
          <w:sz w:val="26"/>
          <w:szCs w:val="26"/>
        </w:rPr>
        <w:t>Оплата в рублях по курсу ЦБ РФ на день оплаты. Цена указана с учетом НДС.</w:t>
      </w:r>
    </w:p>
    <w:p w:rsidR="00003D51" w:rsidRDefault="00003D51" w:rsidP="00003D51">
      <w:pPr>
        <w:pStyle w:val="21"/>
        <w:rPr>
          <w:sz w:val="26"/>
          <w:szCs w:val="26"/>
        </w:rPr>
      </w:pPr>
      <w:r>
        <w:rPr>
          <w:sz w:val="26"/>
          <w:szCs w:val="26"/>
        </w:rPr>
        <w:t>Сертификация</w:t>
      </w:r>
    </w:p>
    <w:p w:rsidR="00003D51" w:rsidRDefault="00003D51" w:rsidP="00003D51">
      <w:pPr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Полуприцепы «НОВТРАК» сертифицированы Госстандартом РФ в соответствии с последними правилами ЕЭК ООН.</w:t>
      </w:r>
    </w:p>
    <w:p w:rsidR="00003D51" w:rsidRDefault="00003D51" w:rsidP="00003D51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Гарантия</w:t>
      </w:r>
    </w:p>
    <w:p w:rsidR="00003D51" w:rsidRPr="00611C1B" w:rsidRDefault="00003D51" w:rsidP="00003D51">
      <w:pPr>
        <w:jc w:val="both"/>
        <w:rPr>
          <w:sz w:val="26"/>
          <w:szCs w:val="26"/>
        </w:rPr>
      </w:pPr>
      <w:r>
        <w:rPr>
          <w:sz w:val="26"/>
          <w:szCs w:val="26"/>
        </w:rPr>
        <w:t>Гарантийный срок на полуприцеп -  12 месяцев с момента продажи без ограничения пробега.</w:t>
      </w:r>
    </w:p>
    <w:p w:rsidR="00DB0992" w:rsidRDefault="00003D51" w:rsidP="00003D51">
      <w:pPr>
        <w:rPr>
          <w:b/>
          <w:szCs w:val="22"/>
        </w:rPr>
      </w:pPr>
      <w:r>
        <w:rPr>
          <w:b/>
          <w:sz w:val="26"/>
          <w:szCs w:val="26"/>
          <w:u w:val="single"/>
        </w:rPr>
        <w:t>Сервисное обслуживание</w:t>
      </w:r>
    </w:p>
    <w:p w:rsidR="00996DB0" w:rsidRPr="00DB0992" w:rsidRDefault="00996DB0" w:rsidP="00996DB0">
      <w:pPr>
        <w:rPr>
          <w:b/>
          <w:color w:val="FF0000"/>
          <w:sz w:val="28"/>
          <w:szCs w:val="28"/>
        </w:rPr>
      </w:pPr>
    </w:p>
    <w:p w:rsidR="00003D51" w:rsidRDefault="00003D51" w:rsidP="00003D51">
      <w:pPr>
        <w:pStyle w:val="32"/>
        <w:widowControl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Условия поставки: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 завода в Великом Новгороде                                       </w:t>
      </w:r>
    </w:p>
    <w:p w:rsidR="00003D51" w:rsidRDefault="00003D51" w:rsidP="00003D51">
      <w:pPr>
        <w:pStyle w:val="32"/>
        <w:widowControl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Сроки поставки: </w:t>
      </w:r>
      <w:r w:rsidR="007829D8">
        <w:rPr>
          <w:b/>
          <w:bCs/>
          <w:sz w:val="26"/>
          <w:szCs w:val="26"/>
        </w:rPr>
        <w:t>8</w:t>
      </w:r>
      <w:r w:rsidRPr="00003D5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календарных недель.</w:t>
      </w:r>
    </w:p>
    <w:p w:rsidR="00003D51" w:rsidRDefault="00003D51" w:rsidP="00003D51">
      <w:pPr>
        <w:pStyle w:val="32"/>
        <w:widowControl/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Предложение действительно 5 рабочих дней.</w:t>
      </w:r>
    </w:p>
    <w:p w:rsidR="00003D51" w:rsidRDefault="00003D51" w:rsidP="00003D51">
      <w:pPr>
        <w:pStyle w:val="32"/>
        <w:widowControl/>
        <w:spacing w:before="120"/>
        <w:rPr>
          <w:sz w:val="26"/>
          <w:szCs w:val="26"/>
        </w:rPr>
      </w:pPr>
      <w:r>
        <w:rPr>
          <w:b/>
          <w:bCs/>
          <w:sz w:val="26"/>
          <w:szCs w:val="26"/>
        </w:rPr>
        <w:t>Условия оплаты при изготовлении полуприцепов по Вашему заказу:</w:t>
      </w:r>
    </w:p>
    <w:p w:rsidR="00003D51" w:rsidRDefault="00003D51" w:rsidP="00003D51">
      <w:pPr>
        <w:pStyle w:val="32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</w:t>
      </w:r>
      <w:r>
        <w:rPr>
          <w:b/>
          <w:bCs/>
          <w:sz w:val="26"/>
          <w:szCs w:val="26"/>
        </w:rPr>
        <w:t xml:space="preserve"> 20% - аванс</w:t>
      </w:r>
    </w:p>
    <w:p w:rsidR="00003D51" w:rsidRDefault="00003D51" w:rsidP="00003D51">
      <w:pPr>
        <w:pStyle w:val="32"/>
      </w:pPr>
      <w:r>
        <w:rPr>
          <w:b/>
          <w:bCs/>
          <w:color w:val="000000"/>
          <w:sz w:val="26"/>
          <w:szCs w:val="26"/>
        </w:rPr>
        <w:t xml:space="preserve">              80 % - по готовности к отгрузке.</w:t>
      </w:r>
    </w:p>
    <w:p w:rsidR="0019342D" w:rsidRDefault="0019342D" w:rsidP="00996DB0">
      <w:pPr>
        <w:tabs>
          <w:tab w:val="left" w:pos="2552"/>
        </w:tabs>
        <w:jc w:val="both"/>
        <w:rPr>
          <w:b/>
          <w:color w:val="FF0000"/>
          <w:sz w:val="28"/>
          <w:szCs w:val="28"/>
        </w:rPr>
      </w:pPr>
    </w:p>
    <w:p w:rsidR="00A74F30" w:rsidRPr="00DB0992" w:rsidRDefault="00A74F30" w:rsidP="00003D51">
      <w:pPr>
        <w:rPr>
          <w:b/>
          <w:u w:val="single"/>
        </w:rPr>
      </w:pPr>
    </w:p>
    <w:p w:rsidR="00EE7E7A" w:rsidRPr="00EE7E7A" w:rsidRDefault="00EE7E7A" w:rsidP="00EE7E7A">
      <w:pPr>
        <w:rPr>
          <w:b/>
          <w:color w:val="FF0000"/>
          <w:u w:val="single"/>
        </w:rPr>
      </w:pPr>
      <w:r w:rsidRPr="00EE7E7A">
        <w:rPr>
          <w:b/>
          <w:color w:val="FF0000"/>
          <w:u w:val="single"/>
        </w:rPr>
        <w:t>Скачать фото можно на нашем сайте:</w:t>
      </w:r>
    </w:p>
    <w:p w:rsidR="00EE7E7A" w:rsidRDefault="00517029" w:rsidP="009E60E3">
      <w:pPr>
        <w:jc w:val="center"/>
      </w:pPr>
      <w:hyperlink r:id="rId9" w:history="1">
        <w:r w:rsidRPr="00C71FD4">
          <w:rPr>
            <w:rStyle w:val="a5"/>
          </w:rPr>
          <w:t>https://www.maxcar54.ru/catalog/pritsepy-i-polupritsepy/tentovannye/shtornyy-meusburger-novtrak-17-2-m/</w:t>
        </w:r>
      </w:hyperlink>
    </w:p>
    <w:p w:rsidR="00517029" w:rsidRPr="00EE7E7A" w:rsidRDefault="00517029" w:rsidP="009E60E3">
      <w:pPr>
        <w:jc w:val="center"/>
        <w:rPr>
          <w:b/>
          <w:u w:val="single"/>
        </w:rPr>
      </w:pPr>
    </w:p>
    <w:p w:rsidR="00EE7E7A" w:rsidRPr="00EE7E7A" w:rsidRDefault="00EE7E7A" w:rsidP="009E60E3">
      <w:pPr>
        <w:jc w:val="center"/>
        <w:rPr>
          <w:b/>
          <w:u w:val="single"/>
        </w:rPr>
      </w:pPr>
    </w:p>
    <w:p w:rsidR="00517029" w:rsidRDefault="009E60E3" w:rsidP="00517029">
      <w:pPr>
        <w:rPr>
          <w:b/>
          <w:color w:val="FF0000"/>
          <w:u w:val="single"/>
        </w:rPr>
      </w:pPr>
      <w:r w:rsidRPr="009E60E3">
        <w:rPr>
          <w:b/>
          <w:color w:val="FF0000"/>
          <w:u w:val="single"/>
        </w:rPr>
        <w:t>видео на ютубе:</w:t>
      </w:r>
    </w:p>
    <w:p w:rsidR="00517029" w:rsidRDefault="00517029" w:rsidP="00517029">
      <w:pPr>
        <w:rPr>
          <w:rFonts w:ascii="Roboto" w:hAnsi="Roboto"/>
          <w:kern w:val="36"/>
          <w:sz w:val="28"/>
          <w:szCs w:val="28"/>
          <w:lang w:eastAsia="ru-RU"/>
        </w:rPr>
      </w:pPr>
      <w:r w:rsidRPr="00517029">
        <w:rPr>
          <w:rFonts w:ascii="Roboto" w:hAnsi="Roboto"/>
          <w:kern w:val="36"/>
          <w:sz w:val="28"/>
          <w:szCs w:val="28"/>
          <w:lang w:eastAsia="ru-RU"/>
        </w:rPr>
        <w:t xml:space="preserve">17,2 м. штора </w:t>
      </w:r>
      <w:proofErr w:type="spellStart"/>
      <w:r w:rsidRPr="00517029">
        <w:rPr>
          <w:rFonts w:ascii="Roboto" w:hAnsi="Roboto"/>
          <w:kern w:val="36"/>
          <w:sz w:val="28"/>
          <w:szCs w:val="28"/>
          <w:lang w:eastAsia="ru-RU"/>
        </w:rPr>
        <w:t>Meusburger</w:t>
      </w:r>
      <w:proofErr w:type="spellEnd"/>
      <w:r w:rsidRPr="00517029">
        <w:rPr>
          <w:rFonts w:ascii="Roboto" w:hAnsi="Roboto"/>
          <w:kern w:val="36"/>
          <w:sz w:val="28"/>
          <w:szCs w:val="28"/>
          <w:lang w:eastAsia="ru-RU"/>
        </w:rPr>
        <w:t xml:space="preserve"> НОВТРАК SP-345 PR, 112 м3, отгрузка 31.07.2019 г.</w:t>
      </w:r>
      <w:r w:rsidRPr="00517029">
        <w:rPr>
          <w:rFonts w:ascii="Roboto" w:hAnsi="Roboto"/>
          <w:kern w:val="36"/>
          <w:sz w:val="28"/>
          <w:szCs w:val="28"/>
          <w:lang w:eastAsia="ru-RU"/>
        </w:rPr>
        <w:t>:</w:t>
      </w:r>
    </w:p>
    <w:p w:rsidR="00517029" w:rsidRDefault="00517029" w:rsidP="00517029">
      <w:pPr>
        <w:rPr>
          <w:b/>
          <w:sz w:val="24"/>
          <w:szCs w:val="24"/>
          <w:u w:val="single"/>
        </w:rPr>
      </w:pPr>
      <w:hyperlink r:id="rId10" w:history="1">
        <w:r w:rsidRPr="00C71FD4">
          <w:rPr>
            <w:rStyle w:val="a5"/>
            <w:b/>
            <w:sz w:val="24"/>
            <w:szCs w:val="24"/>
          </w:rPr>
          <w:t>https://www.youtube.com/watch?v=BIyDi9fqElg</w:t>
        </w:r>
      </w:hyperlink>
    </w:p>
    <w:p w:rsidR="00517029" w:rsidRDefault="00517029" w:rsidP="00F16403">
      <w:pPr>
        <w:rPr>
          <w:b/>
          <w:color w:val="FF0000"/>
          <w:u w:val="single"/>
        </w:rPr>
      </w:pPr>
    </w:p>
    <w:p w:rsidR="00715E86" w:rsidRPr="00715E86" w:rsidRDefault="00715E86" w:rsidP="00715E86">
      <w:pPr>
        <w:pStyle w:val="1"/>
        <w:numPr>
          <w:ilvl w:val="0"/>
          <w:numId w:val="0"/>
        </w:numPr>
        <w:shd w:val="clear" w:color="auto" w:fill="FFFFFF"/>
        <w:ind w:left="720" w:hanging="360"/>
        <w:jc w:val="left"/>
        <w:rPr>
          <w:rFonts w:ascii="Roboto" w:hAnsi="Roboto"/>
          <w:b w:val="0"/>
          <w:bCs/>
          <w:sz w:val="28"/>
          <w:szCs w:val="28"/>
        </w:rPr>
      </w:pPr>
      <w:r w:rsidRPr="00715E86">
        <w:rPr>
          <w:rFonts w:ascii="Roboto" w:hAnsi="Roboto"/>
          <w:b w:val="0"/>
          <w:bCs/>
          <w:sz w:val="28"/>
          <w:szCs w:val="28"/>
        </w:rPr>
        <w:t xml:space="preserve">Отгрузка 2-х штор 16,5 м. </w:t>
      </w:r>
      <w:proofErr w:type="spellStart"/>
      <w:r w:rsidRPr="00715E86">
        <w:rPr>
          <w:rFonts w:ascii="Roboto" w:hAnsi="Roboto"/>
          <w:b w:val="0"/>
          <w:bCs/>
          <w:sz w:val="28"/>
          <w:szCs w:val="28"/>
        </w:rPr>
        <w:t>Meusberger</w:t>
      </w:r>
      <w:proofErr w:type="spellEnd"/>
      <w:r w:rsidRPr="00715E86">
        <w:rPr>
          <w:rFonts w:ascii="Roboto" w:hAnsi="Roboto"/>
          <w:b w:val="0"/>
          <w:bCs/>
          <w:sz w:val="28"/>
          <w:szCs w:val="28"/>
        </w:rPr>
        <w:t xml:space="preserve"> НОВТРАК в Красноярск 17.07.2019 г.:</w:t>
      </w:r>
    </w:p>
    <w:p w:rsidR="00715E86" w:rsidRPr="00715E86" w:rsidRDefault="00A7315A" w:rsidP="00715E86">
      <w:pPr>
        <w:rPr>
          <w:sz w:val="28"/>
          <w:szCs w:val="28"/>
        </w:rPr>
      </w:pPr>
      <w:hyperlink r:id="rId11" w:history="1">
        <w:r w:rsidR="00715E86" w:rsidRPr="00715E86">
          <w:rPr>
            <w:rStyle w:val="a5"/>
            <w:sz w:val="28"/>
            <w:szCs w:val="28"/>
          </w:rPr>
          <w:t>https://www.youtube.com/watch?v=cTq7L5YRivA</w:t>
        </w:r>
      </w:hyperlink>
    </w:p>
    <w:p w:rsidR="00715E86" w:rsidRPr="009E60E3" w:rsidRDefault="00715E86" w:rsidP="00F16403">
      <w:pPr>
        <w:rPr>
          <w:b/>
          <w:color w:val="FF0000"/>
          <w:u w:val="single"/>
        </w:rPr>
      </w:pPr>
    </w:p>
    <w:p w:rsidR="00E434F5" w:rsidRPr="00E434F5" w:rsidRDefault="00E434F5" w:rsidP="00E434F5">
      <w:pPr>
        <w:pStyle w:val="af"/>
        <w:tabs>
          <w:tab w:val="left" w:pos="2552"/>
        </w:tabs>
        <w:ind w:left="0"/>
        <w:rPr>
          <w:rFonts w:ascii="Roboto" w:hAnsi="Roboto" w:hint="eastAsia"/>
          <w:kern w:val="36"/>
          <w:sz w:val="28"/>
          <w:szCs w:val="28"/>
          <w:lang w:eastAsia="ru-RU"/>
        </w:rPr>
      </w:pPr>
      <w:r w:rsidRPr="00E434F5">
        <w:rPr>
          <w:rFonts w:ascii="Roboto" w:hAnsi="Roboto"/>
          <w:kern w:val="36"/>
          <w:sz w:val="28"/>
          <w:szCs w:val="28"/>
          <w:lang w:eastAsia="ru-RU"/>
        </w:rPr>
        <w:t xml:space="preserve">Шторный полуприцеп 16,5 метров </w:t>
      </w:r>
      <w:proofErr w:type="spellStart"/>
      <w:r w:rsidRPr="00E434F5">
        <w:rPr>
          <w:rFonts w:ascii="Roboto" w:hAnsi="Roboto"/>
          <w:kern w:val="36"/>
          <w:sz w:val="28"/>
          <w:szCs w:val="28"/>
          <w:lang w:eastAsia="ru-RU"/>
        </w:rPr>
        <w:t>Meusburger</w:t>
      </w:r>
      <w:proofErr w:type="spellEnd"/>
      <w:r w:rsidRPr="00E434F5">
        <w:rPr>
          <w:rFonts w:ascii="Roboto" w:hAnsi="Roboto"/>
          <w:kern w:val="36"/>
          <w:sz w:val="28"/>
          <w:szCs w:val="28"/>
          <w:lang w:eastAsia="ru-RU"/>
        </w:rPr>
        <w:t xml:space="preserve"> </w:t>
      </w:r>
      <w:proofErr w:type="spellStart"/>
      <w:r w:rsidRPr="00E434F5">
        <w:rPr>
          <w:rFonts w:ascii="Roboto" w:hAnsi="Roboto"/>
          <w:kern w:val="36"/>
          <w:sz w:val="28"/>
          <w:szCs w:val="28"/>
          <w:lang w:eastAsia="ru-RU"/>
        </w:rPr>
        <w:t>Новтрак</w:t>
      </w:r>
      <w:proofErr w:type="spellEnd"/>
      <w:r w:rsidRPr="00E434F5">
        <w:rPr>
          <w:rFonts w:ascii="Roboto" w:hAnsi="Roboto"/>
          <w:kern w:val="36"/>
          <w:sz w:val="28"/>
          <w:szCs w:val="28"/>
          <w:lang w:eastAsia="ru-RU"/>
        </w:rPr>
        <w:t xml:space="preserve"> SP-345 PR в наличии 2019 г.: </w:t>
      </w:r>
      <w:hyperlink r:id="rId12" w:history="1">
        <w:r w:rsidR="00A669E2" w:rsidRPr="00E434F5">
          <w:rPr>
            <w:rStyle w:val="a5"/>
            <w:sz w:val="28"/>
            <w:szCs w:val="28"/>
          </w:rPr>
          <w:t>https://www.youtube.com/watch?v=ag7SYG5bC3Q</w:t>
        </w:r>
      </w:hyperlink>
    </w:p>
    <w:p w:rsidR="00E434F5" w:rsidRPr="00E434F5" w:rsidRDefault="00E434F5" w:rsidP="00E434F5">
      <w:pPr>
        <w:widowControl/>
        <w:shd w:val="clear" w:color="auto" w:fill="FFFFFF"/>
        <w:suppressAutoHyphens w:val="0"/>
        <w:outlineLvl w:val="0"/>
        <w:rPr>
          <w:rFonts w:ascii="Roboto" w:hAnsi="Roboto"/>
          <w:kern w:val="36"/>
          <w:sz w:val="28"/>
          <w:szCs w:val="28"/>
          <w:lang w:eastAsia="ru-RU"/>
        </w:rPr>
      </w:pPr>
      <w:r w:rsidRPr="00E434F5">
        <w:rPr>
          <w:rFonts w:ascii="Roboto" w:hAnsi="Roboto"/>
          <w:kern w:val="36"/>
          <w:sz w:val="28"/>
          <w:szCs w:val="28"/>
          <w:lang w:eastAsia="ru-RU"/>
        </w:rPr>
        <w:t xml:space="preserve">видео изнутри штора 16,5 метров </w:t>
      </w:r>
      <w:proofErr w:type="spellStart"/>
      <w:r w:rsidRPr="00E434F5">
        <w:rPr>
          <w:rFonts w:ascii="Roboto" w:hAnsi="Roboto"/>
          <w:kern w:val="36"/>
          <w:sz w:val="28"/>
          <w:szCs w:val="28"/>
          <w:lang w:eastAsia="ru-RU"/>
        </w:rPr>
        <w:t>Meusburger</w:t>
      </w:r>
      <w:proofErr w:type="spellEnd"/>
      <w:r w:rsidRPr="00E434F5">
        <w:rPr>
          <w:rFonts w:ascii="Roboto" w:hAnsi="Roboto"/>
          <w:kern w:val="36"/>
          <w:sz w:val="28"/>
          <w:szCs w:val="28"/>
          <w:lang w:eastAsia="ru-RU"/>
        </w:rPr>
        <w:t xml:space="preserve"> </w:t>
      </w:r>
      <w:proofErr w:type="spellStart"/>
      <w:r w:rsidRPr="00E434F5">
        <w:rPr>
          <w:rFonts w:ascii="Roboto" w:hAnsi="Roboto"/>
          <w:kern w:val="36"/>
          <w:sz w:val="28"/>
          <w:szCs w:val="28"/>
          <w:lang w:eastAsia="ru-RU"/>
        </w:rPr>
        <w:t>Новтрак</w:t>
      </w:r>
      <w:proofErr w:type="spellEnd"/>
      <w:r w:rsidRPr="00E434F5">
        <w:rPr>
          <w:rFonts w:ascii="Roboto" w:hAnsi="Roboto"/>
          <w:kern w:val="36"/>
          <w:sz w:val="28"/>
          <w:szCs w:val="28"/>
          <w:lang w:eastAsia="ru-RU"/>
        </w:rPr>
        <w:t xml:space="preserve"> SP-345 PR:</w:t>
      </w:r>
    </w:p>
    <w:p w:rsidR="00E434F5" w:rsidRPr="00E434F5" w:rsidRDefault="00A7315A" w:rsidP="00E434F5">
      <w:pPr>
        <w:widowControl/>
        <w:shd w:val="clear" w:color="auto" w:fill="FFFFFF"/>
        <w:suppressAutoHyphens w:val="0"/>
        <w:outlineLvl w:val="0"/>
        <w:rPr>
          <w:rFonts w:ascii="Roboto" w:hAnsi="Roboto"/>
          <w:kern w:val="36"/>
          <w:sz w:val="28"/>
          <w:szCs w:val="28"/>
          <w:lang w:eastAsia="ru-RU"/>
        </w:rPr>
      </w:pPr>
      <w:hyperlink r:id="rId13" w:history="1">
        <w:r w:rsidR="00E434F5" w:rsidRPr="00E434F5">
          <w:rPr>
            <w:rStyle w:val="a5"/>
            <w:rFonts w:ascii="Roboto" w:hAnsi="Roboto"/>
            <w:kern w:val="36"/>
            <w:sz w:val="28"/>
            <w:szCs w:val="28"/>
            <w:lang w:eastAsia="ru-RU"/>
          </w:rPr>
          <w:t>https://youtu.be/o4-LksErA2Q</w:t>
        </w:r>
      </w:hyperlink>
    </w:p>
    <w:p w:rsidR="00E434F5" w:rsidRDefault="00E434F5" w:rsidP="00F16403">
      <w:pPr>
        <w:pStyle w:val="af"/>
        <w:tabs>
          <w:tab w:val="left" w:pos="2552"/>
        </w:tabs>
        <w:ind w:left="0"/>
        <w:rPr>
          <w:rFonts w:ascii="Roboto" w:eastAsia="Times New Roman" w:hAnsi="Roboto"/>
          <w:kern w:val="36"/>
          <w:sz w:val="28"/>
          <w:szCs w:val="28"/>
          <w:lang w:eastAsia="ru-RU"/>
        </w:rPr>
      </w:pPr>
    </w:p>
    <w:p w:rsidR="00E434F5" w:rsidRPr="00E434F5" w:rsidRDefault="00E434F5" w:rsidP="00F16403">
      <w:pPr>
        <w:pStyle w:val="af"/>
        <w:tabs>
          <w:tab w:val="left" w:pos="2552"/>
        </w:tabs>
        <w:ind w:left="0"/>
        <w:rPr>
          <w:b/>
          <w:bCs/>
          <w:color w:val="000000"/>
          <w:sz w:val="28"/>
          <w:szCs w:val="28"/>
        </w:rPr>
      </w:pPr>
      <w:r>
        <w:rPr>
          <w:rFonts w:ascii="Roboto" w:eastAsia="Times New Roman" w:hAnsi="Roboto"/>
          <w:kern w:val="36"/>
          <w:sz w:val="28"/>
          <w:szCs w:val="28"/>
          <w:lang w:eastAsia="ru-RU"/>
        </w:rPr>
        <w:t xml:space="preserve">2018 г.: </w:t>
      </w:r>
      <w:hyperlink r:id="rId14" w:history="1">
        <w:r w:rsidRPr="00E434F5">
          <w:rPr>
            <w:rStyle w:val="a5"/>
            <w:b/>
            <w:bCs/>
            <w:sz w:val="28"/>
            <w:szCs w:val="28"/>
          </w:rPr>
          <w:t>https://youtu.be/T9HzgeLgd7w</w:t>
        </w:r>
      </w:hyperlink>
    </w:p>
    <w:p w:rsidR="00A74F30" w:rsidRDefault="00A74F30" w:rsidP="00F16403">
      <w:pPr>
        <w:pStyle w:val="12"/>
        <w:ind w:left="360"/>
        <w:rPr>
          <w:sz w:val="26"/>
          <w:szCs w:val="26"/>
        </w:rPr>
      </w:pPr>
      <w:r>
        <w:rPr>
          <w:sz w:val="26"/>
          <w:szCs w:val="26"/>
        </w:rPr>
        <w:t>Сертификация</w:t>
      </w:r>
    </w:p>
    <w:p w:rsidR="00A74F30" w:rsidRPr="00545C4B" w:rsidRDefault="00A74F30" w:rsidP="00F16403">
      <w:pPr>
        <w:ind w:left="360"/>
        <w:jc w:val="both"/>
        <w:rPr>
          <w:b/>
          <w:sz w:val="26"/>
          <w:szCs w:val="26"/>
          <w:u w:val="single"/>
        </w:rPr>
      </w:pPr>
      <w:r w:rsidRPr="00545C4B">
        <w:rPr>
          <w:sz w:val="26"/>
          <w:szCs w:val="26"/>
        </w:rPr>
        <w:t>Полуприцепы «НОВТРАК» сертифицированы Госстандартом РФ в соответствии с последними правилами ЕЭК ООН.</w:t>
      </w:r>
    </w:p>
    <w:p w:rsidR="00A74F30" w:rsidRPr="00545C4B" w:rsidRDefault="00A74F30" w:rsidP="00F16403">
      <w:pPr>
        <w:ind w:left="360"/>
        <w:rPr>
          <w:color w:val="000000"/>
          <w:sz w:val="26"/>
          <w:szCs w:val="26"/>
        </w:rPr>
      </w:pPr>
      <w:r w:rsidRPr="00545C4B">
        <w:rPr>
          <w:b/>
          <w:sz w:val="26"/>
          <w:szCs w:val="26"/>
          <w:u w:val="single"/>
        </w:rPr>
        <w:t>Гарантия</w:t>
      </w:r>
    </w:p>
    <w:p w:rsidR="00A74F30" w:rsidRPr="00545C4B" w:rsidRDefault="00A74F30" w:rsidP="00F16403">
      <w:pPr>
        <w:ind w:left="360"/>
        <w:jc w:val="both"/>
        <w:rPr>
          <w:b/>
          <w:sz w:val="26"/>
          <w:szCs w:val="26"/>
          <w:u w:val="single"/>
        </w:rPr>
      </w:pPr>
      <w:r w:rsidRPr="00545C4B">
        <w:rPr>
          <w:color w:val="000000"/>
          <w:sz w:val="26"/>
          <w:szCs w:val="26"/>
        </w:rPr>
        <w:t>Гарантийный срок на полуприцеп -  12 месяцев с момента продажи без ограничения пробега.</w:t>
      </w:r>
    </w:p>
    <w:p w:rsidR="00A74F30" w:rsidRDefault="00A74F30" w:rsidP="00F164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>Сервисное обслуживание</w:t>
      </w:r>
    </w:p>
    <w:p w:rsidR="00A74F30" w:rsidRDefault="00A74F30" w:rsidP="00F16403">
      <w:pPr>
        <w:jc w:val="both"/>
        <w:rPr>
          <w:sz w:val="26"/>
          <w:szCs w:val="26"/>
        </w:rPr>
      </w:pPr>
      <w:r>
        <w:rPr>
          <w:sz w:val="26"/>
          <w:szCs w:val="26"/>
        </w:rPr>
        <w:t>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 на станциях сервис-партнеров «</w:t>
      </w:r>
      <w:proofErr w:type="spellStart"/>
      <w:r>
        <w:rPr>
          <w:sz w:val="26"/>
          <w:szCs w:val="26"/>
          <w:lang w:val="en-US"/>
        </w:rPr>
        <w:t>Meusburger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Новтрак</w:t>
      </w:r>
      <w:proofErr w:type="spellEnd"/>
      <w:r>
        <w:rPr>
          <w:sz w:val="26"/>
          <w:szCs w:val="26"/>
        </w:rPr>
        <w:t>».</w:t>
      </w:r>
    </w:p>
    <w:p w:rsidR="00856497" w:rsidRDefault="00856497" w:rsidP="00E615B6">
      <w:pPr>
        <w:rPr>
          <w:color w:val="000000"/>
          <w:sz w:val="24"/>
          <w:szCs w:val="24"/>
        </w:rPr>
      </w:pPr>
    </w:p>
    <w:p w:rsidR="00A74F30" w:rsidRPr="009E60E3" w:rsidRDefault="00A74F30" w:rsidP="00E615B6">
      <w:pPr>
        <w:rPr>
          <w:color w:val="000000"/>
          <w:sz w:val="24"/>
          <w:szCs w:val="24"/>
        </w:rPr>
      </w:pPr>
      <w:r w:rsidRPr="009E60E3">
        <w:rPr>
          <w:color w:val="000000"/>
          <w:sz w:val="24"/>
          <w:szCs w:val="24"/>
        </w:rPr>
        <w:t>С</w:t>
      </w:r>
      <w:r w:rsidRPr="00E615B6">
        <w:rPr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E615B6">
        <w:rPr>
          <w:color w:val="000000"/>
          <w:sz w:val="24"/>
          <w:szCs w:val="24"/>
          <w:lang w:val="pl-PL"/>
        </w:rPr>
        <w:br/>
        <w:t>директор ООО "МаксКар"</w:t>
      </w:r>
      <w:r w:rsidRPr="00E615B6">
        <w:rPr>
          <w:color w:val="000000"/>
          <w:sz w:val="24"/>
          <w:szCs w:val="24"/>
          <w:lang w:val="pl-PL"/>
        </w:rPr>
        <w:br/>
        <w:t>8 (383) 233-32-53</w:t>
      </w:r>
      <w:r w:rsidRPr="00E615B6">
        <w:rPr>
          <w:color w:val="000000"/>
          <w:sz w:val="24"/>
          <w:szCs w:val="24"/>
          <w:lang w:val="pl-PL"/>
        </w:rPr>
        <w:br/>
        <w:t>8-913-752-39-76</w:t>
      </w:r>
    </w:p>
    <w:p w:rsidR="00A74F30" w:rsidRPr="009E60E3" w:rsidRDefault="00A74F30" w:rsidP="00E615B6">
      <w:pPr>
        <w:pStyle w:val="ac"/>
        <w:spacing w:before="0" w:beforeAutospacing="0" w:after="0" w:afterAutospacing="0"/>
        <w:rPr>
          <w:color w:val="000000"/>
        </w:rPr>
      </w:pPr>
      <w:r w:rsidRPr="00E615B6">
        <w:rPr>
          <w:color w:val="000000"/>
          <w:lang w:val="pl-PL"/>
        </w:rPr>
        <w:t>8-913-477-09-39 (служебный)</w:t>
      </w:r>
      <w:r w:rsidRPr="00E615B6">
        <w:rPr>
          <w:color w:val="000000"/>
          <w:lang w:val="pl-PL"/>
        </w:rPr>
        <w:br/>
        <w:t>стоянка - г. Новосибирск, ул. Кубовая, 60.</w:t>
      </w:r>
      <w:r w:rsidRPr="00E615B6">
        <w:rPr>
          <w:color w:val="000000"/>
          <w:lang w:val="pl-PL"/>
        </w:rPr>
        <w:br/>
        <w:t>(карьер Мочище, ост. Объединение 4, автобаза "КатуньТранс")</w:t>
      </w:r>
      <w:r w:rsidRPr="00E615B6">
        <w:rPr>
          <w:color w:val="000000"/>
          <w:lang w:val="pl-PL"/>
        </w:rPr>
        <w:br/>
        <w:t>maxcar54@mail.r</w:t>
      </w:r>
      <w:r w:rsidRPr="00E615B6">
        <w:rPr>
          <w:color w:val="000000"/>
          <w:lang w:val="en-US"/>
        </w:rPr>
        <w:t>u</w:t>
      </w:r>
    </w:p>
    <w:p w:rsidR="00A74F30" w:rsidRPr="009E60E3" w:rsidRDefault="00A7315A" w:rsidP="00E615B6">
      <w:pPr>
        <w:pStyle w:val="ac"/>
        <w:spacing w:before="0" w:beforeAutospacing="0" w:after="0" w:afterAutospacing="0"/>
        <w:rPr>
          <w:color w:val="000000"/>
        </w:rPr>
      </w:pPr>
      <w:hyperlink r:id="rId15" w:tgtFrame="_blank" w:history="1">
        <w:r w:rsidR="00A74F30" w:rsidRPr="00E615B6">
          <w:rPr>
            <w:rStyle w:val="a5"/>
            <w:lang w:val="pl-PL"/>
          </w:rPr>
          <w:t>www.maxcar54.ru</w:t>
        </w:r>
      </w:hyperlink>
    </w:p>
    <w:p w:rsidR="009E60E3" w:rsidRDefault="00A7315A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  <w:hyperlink r:id="rId16" w:history="1">
        <w:r w:rsidR="009E60E3" w:rsidRPr="009E60E3">
          <w:rPr>
            <w:rStyle w:val="a5"/>
            <w:rFonts w:eastAsia="TimesNewRomanPS-BoldMT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9E60E3" w:rsidRPr="00E615B6" w:rsidRDefault="009E60E3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</w:p>
    <w:sectPr w:rsidR="009E60E3" w:rsidRPr="00E615B6" w:rsidSect="00F237F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5A" w:rsidRDefault="00A7315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A7315A" w:rsidRDefault="00A7315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lassGarmnd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0275F5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E24313" w:rsidRDefault="00A74F30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A74F30" w:rsidRPr="009C3156" w:rsidRDefault="009C3156" w:rsidP="009C3156">
    <w:pPr>
      <w:jc w:val="both"/>
      <w:rPr>
        <w:sz w:val="20"/>
      </w:rPr>
    </w:pPr>
    <w:r w:rsidRPr="00A70FAE">
      <w:rPr>
        <w:sz w:val="20"/>
        <w:lang w:eastAsia="ru-RU"/>
      </w:rPr>
      <w:t>Юр</w:t>
    </w:r>
    <w:r w:rsidR="00710EB2">
      <w:rPr>
        <w:sz w:val="20"/>
        <w:lang w:eastAsia="ru-RU"/>
      </w:rPr>
      <w:t>.</w:t>
    </w:r>
    <w:r w:rsidRPr="00A70FAE">
      <w:rPr>
        <w:sz w:val="20"/>
        <w:lang w:eastAsia="ru-RU"/>
      </w:rPr>
      <w:t xml:space="preserve"> адрес: </w:t>
    </w:r>
    <w:r w:rsidRPr="00A70FAE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rStyle w:val="a5"/>
        <w:color w:val="auto"/>
        <w:sz w:val="20"/>
        <w:lang w:eastAsia="ru-RU"/>
      </w:rPr>
      <w:t xml:space="preserve">. </w:t>
    </w:r>
    <w:r w:rsidRPr="009C3156">
      <w:rPr>
        <w:rStyle w:val="a5"/>
        <w:color w:val="auto"/>
        <w:sz w:val="20"/>
        <w:u w:val="none"/>
        <w:lang w:eastAsia="ru-RU"/>
      </w:rPr>
      <w:t>Представите</w:t>
    </w:r>
    <w:r>
      <w:rPr>
        <w:rStyle w:val="a5"/>
        <w:color w:val="auto"/>
        <w:sz w:val="20"/>
        <w:u w:val="none"/>
        <w:lang w:eastAsia="ru-RU"/>
      </w:rPr>
      <w:t xml:space="preserve">льство в Москве 8-985-848-44-28, </w:t>
    </w:r>
    <w:r>
      <w:rPr>
        <w:rStyle w:val="a5"/>
        <w:color w:val="auto"/>
        <w:sz w:val="20"/>
        <w:u w:val="none"/>
        <w:lang w:val="en-US" w:eastAsia="ru-RU"/>
      </w:rPr>
      <w:t>maxcar</w:t>
    </w:r>
    <w:r w:rsidRPr="009C3156">
      <w:rPr>
        <w:rStyle w:val="a5"/>
        <w:color w:val="auto"/>
        <w:sz w:val="20"/>
        <w:u w:val="none"/>
        <w:lang w:eastAsia="ru-RU"/>
      </w:rPr>
      <w:t>177@</w:t>
    </w:r>
    <w:r>
      <w:rPr>
        <w:rStyle w:val="a5"/>
        <w:color w:val="auto"/>
        <w:sz w:val="20"/>
        <w:u w:val="none"/>
        <w:lang w:val="en-US" w:eastAsia="ru-RU"/>
      </w:rPr>
      <w:t>mail</w:t>
    </w:r>
    <w:r w:rsidRPr="009C3156">
      <w:rPr>
        <w:rStyle w:val="a5"/>
        <w:color w:val="auto"/>
        <w:sz w:val="20"/>
        <w:u w:val="none"/>
        <w:lang w:eastAsia="ru-RU"/>
      </w:rPr>
      <w:t>.</w:t>
    </w:r>
    <w:r>
      <w:rPr>
        <w:rStyle w:val="a5"/>
        <w:color w:val="auto"/>
        <w:sz w:val="20"/>
        <w:u w:val="none"/>
        <w:lang w:val="en-US" w:eastAsia="ru-RU"/>
      </w:rPr>
      <w:t>ru</w:t>
    </w:r>
    <w:r w:rsidR="00710EB2">
      <w:rPr>
        <w:rStyle w:val="a5"/>
        <w:color w:val="auto"/>
        <w:sz w:val="20"/>
        <w:u w:val="none"/>
        <w:lang w:eastAsia="ru-RU"/>
      </w:rPr>
      <w:t>.</w:t>
    </w:r>
    <w:r w:rsidRPr="009C3156">
      <w:rPr>
        <w:rStyle w:val="a5"/>
        <w:color w:val="auto"/>
        <w:sz w:val="20"/>
        <w:u w:val="none"/>
        <w:lang w:eastAsia="ru-RU"/>
      </w:rPr>
      <w:t xml:space="preserve"> </w:t>
    </w:r>
    <w:r w:rsidRPr="009C3156">
      <w:rPr>
        <w:sz w:val="20"/>
        <w:lang w:eastAsia="ru-RU"/>
      </w:rPr>
      <w:t>ИНН</w:t>
    </w:r>
    <w:r>
      <w:rPr>
        <w:sz w:val="20"/>
        <w:lang w:eastAsia="ru-RU"/>
      </w:rPr>
      <w:t xml:space="preserve">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56" w:rsidRDefault="009C31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5A" w:rsidRDefault="00A7315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A7315A" w:rsidRDefault="00A7315A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56" w:rsidRDefault="009C31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444EDB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444EDB">
            <w:rPr>
              <w:noProof/>
              <w:sz w:val="20"/>
              <w:lang w:eastAsia="ru-RU"/>
            </w:rPr>
            <w:drawing>
              <wp:inline distT="0" distB="0" distL="0" distR="0">
                <wp:extent cx="1402080" cy="11811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A74F30" w:rsidRPr="004670D3" w:rsidRDefault="00A74F30" w:rsidP="004670D3">
    <w:pPr>
      <w:widowControl/>
      <w:suppressAutoHyphens w:val="0"/>
      <w:jc w:val="center"/>
      <w:rPr>
        <w:sz w:val="20"/>
        <w:lang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156" w:rsidRDefault="009C31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5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662AA6"/>
    <w:multiLevelType w:val="hybridMultilevel"/>
    <w:tmpl w:val="B296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3"/>
  </w:num>
  <w:num w:numId="7">
    <w:abstractNumId w:val="16"/>
  </w:num>
  <w:num w:numId="8">
    <w:abstractNumId w:val="6"/>
  </w:num>
  <w:num w:numId="9">
    <w:abstractNumId w:val="8"/>
  </w:num>
  <w:num w:numId="10">
    <w:abstractNumId w:val="0"/>
  </w:num>
  <w:num w:numId="11">
    <w:abstractNumId w:val="14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2"/>
  </w:num>
  <w:num w:numId="17">
    <w:abstractNumId w:val="15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3D51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275F5"/>
    <w:rsid w:val="00034D5A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3471"/>
    <w:rsid w:val="00094C9C"/>
    <w:rsid w:val="0009647B"/>
    <w:rsid w:val="000A145A"/>
    <w:rsid w:val="000A6864"/>
    <w:rsid w:val="000A6BC0"/>
    <w:rsid w:val="000B0567"/>
    <w:rsid w:val="000B6E6C"/>
    <w:rsid w:val="000B7D8F"/>
    <w:rsid w:val="000C01C8"/>
    <w:rsid w:val="000C0ABE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7199"/>
    <w:rsid w:val="00105EB8"/>
    <w:rsid w:val="001071BB"/>
    <w:rsid w:val="001105E8"/>
    <w:rsid w:val="00116860"/>
    <w:rsid w:val="00120656"/>
    <w:rsid w:val="00120A10"/>
    <w:rsid w:val="0012144B"/>
    <w:rsid w:val="00121FE6"/>
    <w:rsid w:val="00123CC3"/>
    <w:rsid w:val="001341D2"/>
    <w:rsid w:val="00136E12"/>
    <w:rsid w:val="00137761"/>
    <w:rsid w:val="0014052A"/>
    <w:rsid w:val="00140D09"/>
    <w:rsid w:val="00150189"/>
    <w:rsid w:val="00151C1C"/>
    <w:rsid w:val="00155E0C"/>
    <w:rsid w:val="001563E7"/>
    <w:rsid w:val="00157CDC"/>
    <w:rsid w:val="00160D7B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EFA"/>
    <w:rsid w:val="001870E7"/>
    <w:rsid w:val="00187311"/>
    <w:rsid w:val="00191EDB"/>
    <w:rsid w:val="00192031"/>
    <w:rsid w:val="001931A6"/>
    <w:rsid w:val="0019342D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5C63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BA"/>
    <w:rsid w:val="00242AC7"/>
    <w:rsid w:val="002438F6"/>
    <w:rsid w:val="002440F3"/>
    <w:rsid w:val="002453BE"/>
    <w:rsid w:val="00247435"/>
    <w:rsid w:val="00250191"/>
    <w:rsid w:val="00251BC9"/>
    <w:rsid w:val="00252122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57957"/>
    <w:rsid w:val="00364180"/>
    <w:rsid w:val="0036504D"/>
    <w:rsid w:val="00371C0C"/>
    <w:rsid w:val="00372270"/>
    <w:rsid w:val="00373D41"/>
    <w:rsid w:val="00380218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40F7"/>
    <w:rsid w:val="003D76B2"/>
    <w:rsid w:val="003E259D"/>
    <w:rsid w:val="003E32FE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44EDB"/>
    <w:rsid w:val="00450D36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48E6"/>
    <w:rsid w:val="004908F2"/>
    <w:rsid w:val="00494029"/>
    <w:rsid w:val="00494BC4"/>
    <w:rsid w:val="00497396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4923"/>
    <w:rsid w:val="004F1E79"/>
    <w:rsid w:val="004F54D1"/>
    <w:rsid w:val="005005BA"/>
    <w:rsid w:val="00501722"/>
    <w:rsid w:val="00503C59"/>
    <w:rsid w:val="0050427F"/>
    <w:rsid w:val="00504EC5"/>
    <w:rsid w:val="0051574A"/>
    <w:rsid w:val="00517029"/>
    <w:rsid w:val="00517975"/>
    <w:rsid w:val="00523831"/>
    <w:rsid w:val="00532188"/>
    <w:rsid w:val="005352F0"/>
    <w:rsid w:val="00545C4B"/>
    <w:rsid w:val="0054686D"/>
    <w:rsid w:val="005518F3"/>
    <w:rsid w:val="005534C4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5107"/>
    <w:rsid w:val="00604DE6"/>
    <w:rsid w:val="00610EA7"/>
    <w:rsid w:val="006118E6"/>
    <w:rsid w:val="0061196B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0D"/>
    <w:rsid w:val="006627AE"/>
    <w:rsid w:val="0066536C"/>
    <w:rsid w:val="00665406"/>
    <w:rsid w:val="00665914"/>
    <w:rsid w:val="00672EB5"/>
    <w:rsid w:val="0067370F"/>
    <w:rsid w:val="00677AC4"/>
    <w:rsid w:val="00682843"/>
    <w:rsid w:val="00682C3A"/>
    <w:rsid w:val="0068539C"/>
    <w:rsid w:val="00685489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1CFD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0EB2"/>
    <w:rsid w:val="00711AB1"/>
    <w:rsid w:val="0071395C"/>
    <w:rsid w:val="0071539F"/>
    <w:rsid w:val="00715E86"/>
    <w:rsid w:val="007160D4"/>
    <w:rsid w:val="00717236"/>
    <w:rsid w:val="007175AE"/>
    <w:rsid w:val="0072399A"/>
    <w:rsid w:val="00727D1E"/>
    <w:rsid w:val="007301B6"/>
    <w:rsid w:val="007306C8"/>
    <w:rsid w:val="00731EF6"/>
    <w:rsid w:val="00740B64"/>
    <w:rsid w:val="00741DE6"/>
    <w:rsid w:val="00743A9F"/>
    <w:rsid w:val="00744D73"/>
    <w:rsid w:val="00744EE0"/>
    <w:rsid w:val="00747320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29D8"/>
    <w:rsid w:val="00783D55"/>
    <w:rsid w:val="00784126"/>
    <w:rsid w:val="00786546"/>
    <w:rsid w:val="0079204F"/>
    <w:rsid w:val="00792089"/>
    <w:rsid w:val="00793C22"/>
    <w:rsid w:val="00797BFF"/>
    <w:rsid w:val="007A02AE"/>
    <w:rsid w:val="007A03E0"/>
    <w:rsid w:val="007A5048"/>
    <w:rsid w:val="007B1351"/>
    <w:rsid w:val="007B3A55"/>
    <w:rsid w:val="007B5965"/>
    <w:rsid w:val="007B75C0"/>
    <w:rsid w:val="007C2AEF"/>
    <w:rsid w:val="007C4514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23A1D"/>
    <w:rsid w:val="00826785"/>
    <w:rsid w:val="00826E12"/>
    <w:rsid w:val="008271C4"/>
    <w:rsid w:val="00830BE5"/>
    <w:rsid w:val="00832BA4"/>
    <w:rsid w:val="00832D71"/>
    <w:rsid w:val="008357DC"/>
    <w:rsid w:val="0083618A"/>
    <w:rsid w:val="008424B1"/>
    <w:rsid w:val="00842A8B"/>
    <w:rsid w:val="00847177"/>
    <w:rsid w:val="008475BC"/>
    <w:rsid w:val="00847DCB"/>
    <w:rsid w:val="008558E2"/>
    <w:rsid w:val="00856497"/>
    <w:rsid w:val="00856A8C"/>
    <w:rsid w:val="00860D56"/>
    <w:rsid w:val="00864B7F"/>
    <w:rsid w:val="00875093"/>
    <w:rsid w:val="00875363"/>
    <w:rsid w:val="00875442"/>
    <w:rsid w:val="008775BB"/>
    <w:rsid w:val="00883A37"/>
    <w:rsid w:val="00885BFA"/>
    <w:rsid w:val="008927C0"/>
    <w:rsid w:val="008936E7"/>
    <w:rsid w:val="008A0732"/>
    <w:rsid w:val="008A5184"/>
    <w:rsid w:val="008A7F42"/>
    <w:rsid w:val="008B2E33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BAC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2E5D"/>
    <w:rsid w:val="00933382"/>
    <w:rsid w:val="009377B0"/>
    <w:rsid w:val="0093797B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96DB0"/>
    <w:rsid w:val="009A43E2"/>
    <w:rsid w:val="009A5813"/>
    <w:rsid w:val="009B0A44"/>
    <w:rsid w:val="009B38BF"/>
    <w:rsid w:val="009B6B30"/>
    <w:rsid w:val="009C2B72"/>
    <w:rsid w:val="009C3156"/>
    <w:rsid w:val="009C4792"/>
    <w:rsid w:val="009C6FEB"/>
    <w:rsid w:val="009D1623"/>
    <w:rsid w:val="009D294C"/>
    <w:rsid w:val="009D3442"/>
    <w:rsid w:val="009D65E0"/>
    <w:rsid w:val="009E1805"/>
    <w:rsid w:val="009E1FBF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EA5"/>
    <w:rsid w:val="00A36791"/>
    <w:rsid w:val="00A4061F"/>
    <w:rsid w:val="00A408C9"/>
    <w:rsid w:val="00A467B6"/>
    <w:rsid w:val="00A46BD3"/>
    <w:rsid w:val="00A55A65"/>
    <w:rsid w:val="00A61547"/>
    <w:rsid w:val="00A62E81"/>
    <w:rsid w:val="00A669E2"/>
    <w:rsid w:val="00A67217"/>
    <w:rsid w:val="00A70BE2"/>
    <w:rsid w:val="00A711B4"/>
    <w:rsid w:val="00A7315A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27DA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AF2D28"/>
    <w:rsid w:val="00B0550A"/>
    <w:rsid w:val="00B11EB1"/>
    <w:rsid w:val="00B1200C"/>
    <w:rsid w:val="00B1547F"/>
    <w:rsid w:val="00B172C1"/>
    <w:rsid w:val="00B231D2"/>
    <w:rsid w:val="00B2421E"/>
    <w:rsid w:val="00B25F55"/>
    <w:rsid w:val="00B30DCA"/>
    <w:rsid w:val="00B3211A"/>
    <w:rsid w:val="00B33D7D"/>
    <w:rsid w:val="00B36FF4"/>
    <w:rsid w:val="00B41D93"/>
    <w:rsid w:val="00B43C7F"/>
    <w:rsid w:val="00B441F7"/>
    <w:rsid w:val="00B46B9A"/>
    <w:rsid w:val="00B47371"/>
    <w:rsid w:val="00B51B7A"/>
    <w:rsid w:val="00B53347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7761"/>
    <w:rsid w:val="00B91030"/>
    <w:rsid w:val="00B9562C"/>
    <w:rsid w:val="00B96BA0"/>
    <w:rsid w:val="00BB0526"/>
    <w:rsid w:val="00BB1BAA"/>
    <w:rsid w:val="00BB3106"/>
    <w:rsid w:val="00BB55F6"/>
    <w:rsid w:val="00BB634C"/>
    <w:rsid w:val="00BC07C9"/>
    <w:rsid w:val="00BC201D"/>
    <w:rsid w:val="00BC2525"/>
    <w:rsid w:val="00BC6732"/>
    <w:rsid w:val="00BD17D5"/>
    <w:rsid w:val="00BD1D5D"/>
    <w:rsid w:val="00BE334D"/>
    <w:rsid w:val="00BE56AA"/>
    <w:rsid w:val="00BE7476"/>
    <w:rsid w:val="00BF267A"/>
    <w:rsid w:val="00BF4C25"/>
    <w:rsid w:val="00C017CA"/>
    <w:rsid w:val="00C03B2F"/>
    <w:rsid w:val="00C050C3"/>
    <w:rsid w:val="00C05F8B"/>
    <w:rsid w:val="00C13D8D"/>
    <w:rsid w:val="00C15704"/>
    <w:rsid w:val="00C36493"/>
    <w:rsid w:val="00C36F9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862A1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4B1A"/>
    <w:rsid w:val="00CB67CE"/>
    <w:rsid w:val="00CB7A8A"/>
    <w:rsid w:val="00CB7D55"/>
    <w:rsid w:val="00CC2704"/>
    <w:rsid w:val="00CC392D"/>
    <w:rsid w:val="00CC75D3"/>
    <w:rsid w:val="00CD5888"/>
    <w:rsid w:val="00CE0F5C"/>
    <w:rsid w:val="00CE1083"/>
    <w:rsid w:val="00CE276B"/>
    <w:rsid w:val="00CE430A"/>
    <w:rsid w:val="00CE551C"/>
    <w:rsid w:val="00CE5B99"/>
    <w:rsid w:val="00CE7062"/>
    <w:rsid w:val="00CE7FFA"/>
    <w:rsid w:val="00CF0A17"/>
    <w:rsid w:val="00CF0FDC"/>
    <w:rsid w:val="00CF2FB8"/>
    <w:rsid w:val="00CF4B4E"/>
    <w:rsid w:val="00CF58A8"/>
    <w:rsid w:val="00CF594F"/>
    <w:rsid w:val="00CF629C"/>
    <w:rsid w:val="00D01A20"/>
    <w:rsid w:val="00D01B27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2A52"/>
    <w:rsid w:val="00D74D94"/>
    <w:rsid w:val="00D75897"/>
    <w:rsid w:val="00D75918"/>
    <w:rsid w:val="00D75A68"/>
    <w:rsid w:val="00D75DD7"/>
    <w:rsid w:val="00D77477"/>
    <w:rsid w:val="00D82899"/>
    <w:rsid w:val="00D84FF5"/>
    <w:rsid w:val="00D85C6E"/>
    <w:rsid w:val="00D94A97"/>
    <w:rsid w:val="00D96C56"/>
    <w:rsid w:val="00DA7A82"/>
    <w:rsid w:val="00DB0992"/>
    <w:rsid w:val="00DB1306"/>
    <w:rsid w:val="00DB36F1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25F"/>
    <w:rsid w:val="00E11656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4F5"/>
    <w:rsid w:val="00E43D5D"/>
    <w:rsid w:val="00E4556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2B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32B"/>
    <w:rsid w:val="00EC2942"/>
    <w:rsid w:val="00EC2C9B"/>
    <w:rsid w:val="00ED420E"/>
    <w:rsid w:val="00ED7B54"/>
    <w:rsid w:val="00EE12EF"/>
    <w:rsid w:val="00EE26DD"/>
    <w:rsid w:val="00EE2825"/>
    <w:rsid w:val="00EE453A"/>
    <w:rsid w:val="00EE6A76"/>
    <w:rsid w:val="00EE7E7A"/>
    <w:rsid w:val="00EF25B8"/>
    <w:rsid w:val="00EF38F2"/>
    <w:rsid w:val="00F03BB7"/>
    <w:rsid w:val="00F054BA"/>
    <w:rsid w:val="00F07606"/>
    <w:rsid w:val="00F135C0"/>
    <w:rsid w:val="00F16403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430BF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1E42"/>
    <w:rsid w:val="00F92347"/>
    <w:rsid w:val="00F96073"/>
    <w:rsid w:val="00FA1865"/>
    <w:rsid w:val="00FA239B"/>
    <w:rsid w:val="00FA3559"/>
    <w:rsid w:val="00FA3D3E"/>
    <w:rsid w:val="00FA5930"/>
    <w:rsid w:val="00FA5A50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80C"/>
    <w:rsid w:val="00FE4EF6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658468"/>
  <w15:docId w15:val="{139E7BFE-C735-4572-A6A2-831C1F9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2">
    <w:name w:val="heading 2"/>
    <w:basedOn w:val="a"/>
    <w:next w:val="a"/>
    <w:link w:val="20"/>
    <w:qFormat/>
    <w:locked/>
    <w:rsid w:val="00CB7D55"/>
    <w:pPr>
      <w:keepNext/>
      <w:widowControl/>
      <w:tabs>
        <w:tab w:val="num" w:pos="0"/>
      </w:tabs>
      <w:spacing w:line="276" w:lineRule="auto"/>
      <w:ind w:left="576" w:hanging="576"/>
      <w:outlineLvl w:val="1"/>
    </w:pPr>
    <w:rPr>
      <w:b/>
      <w:sz w:val="20"/>
      <w:lang w:val="de-DE"/>
    </w:rPr>
  </w:style>
  <w:style w:type="paragraph" w:styleId="3">
    <w:name w:val="heading 3"/>
    <w:basedOn w:val="a"/>
    <w:next w:val="a"/>
    <w:link w:val="30"/>
    <w:qFormat/>
    <w:locked/>
    <w:rsid w:val="00CB7D55"/>
    <w:pPr>
      <w:keepNext/>
      <w:widowControl/>
      <w:tabs>
        <w:tab w:val="num" w:pos="0"/>
      </w:tabs>
      <w:ind w:left="426"/>
      <w:outlineLvl w:val="2"/>
    </w:pPr>
    <w:rPr>
      <w:b/>
      <w:lang w:val="en-US"/>
    </w:rPr>
  </w:style>
  <w:style w:type="paragraph" w:styleId="4">
    <w:name w:val="heading 4"/>
    <w:basedOn w:val="a"/>
    <w:next w:val="a"/>
    <w:link w:val="40"/>
    <w:qFormat/>
    <w:locked/>
    <w:rsid w:val="00CB7D55"/>
    <w:pPr>
      <w:keepNext/>
      <w:widowControl/>
      <w:tabs>
        <w:tab w:val="num" w:pos="0"/>
      </w:tabs>
      <w:spacing w:line="360" w:lineRule="auto"/>
      <w:ind w:left="864" w:hanging="864"/>
      <w:outlineLvl w:val="3"/>
    </w:pPr>
    <w:rPr>
      <w:rFonts w:ascii="Arial" w:hAnsi="Arial" w:cs="Arial"/>
      <w:color w:val="000000"/>
      <w:spacing w:val="4"/>
      <w:sz w:val="12"/>
      <w:u w:val="single"/>
      <w:lang w:val="de-DE"/>
    </w:rPr>
  </w:style>
  <w:style w:type="paragraph" w:styleId="5">
    <w:name w:val="heading 5"/>
    <w:basedOn w:val="a"/>
    <w:next w:val="a"/>
    <w:link w:val="50"/>
    <w:qFormat/>
    <w:locked/>
    <w:rsid w:val="00CB7D55"/>
    <w:pPr>
      <w:keepNext/>
      <w:widowControl/>
      <w:tabs>
        <w:tab w:val="num" w:pos="0"/>
      </w:tabs>
      <w:spacing w:line="276" w:lineRule="auto"/>
      <w:ind w:left="1008" w:hanging="1008"/>
      <w:outlineLvl w:val="4"/>
    </w:pPr>
    <w:rPr>
      <w:rFonts w:ascii="ClassGarmnd BT" w:hAnsi="ClassGarmnd BT" w:cs="ClassGarmnd BT"/>
      <w:b/>
      <w:sz w:val="24"/>
      <w:lang w:val="de-DE"/>
    </w:rPr>
  </w:style>
  <w:style w:type="paragraph" w:styleId="6">
    <w:name w:val="heading 6"/>
    <w:basedOn w:val="a"/>
    <w:next w:val="a"/>
    <w:link w:val="60"/>
    <w:qFormat/>
    <w:locked/>
    <w:rsid w:val="00CB7D55"/>
    <w:pPr>
      <w:keepNext/>
      <w:widowControl/>
      <w:tabs>
        <w:tab w:val="num" w:pos="0"/>
      </w:tabs>
      <w:ind w:left="1152" w:hanging="1152"/>
      <w:jc w:val="center"/>
      <w:outlineLvl w:val="5"/>
    </w:pPr>
    <w:rPr>
      <w:b/>
      <w:sz w:val="32"/>
      <w:lang w:val="en-US"/>
    </w:rPr>
  </w:style>
  <w:style w:type="paragraph" w:styleId="7">
    <w:name w:val="heading 7"/>
    <w:basedOn w:val="a"/>
    <w:next w:val="a"/>
    <w:link w:val="70"/>
    <w:qFormat/>
    <w:locked/>
    <w:rsid w:val="00CB7D55"/>
    <w:pPr>
      <w:keepNext/>
      <w:widowControl/>
      <w:tabs>
        <w:tab w:val="num" w:pos="0"/>
      </w:tabs>
      <w:spacing w:line="276" w:lineRule="auto"/>
      <w:ind w:left="1296" w:hanging="1296"/>
      <w:outlineLvl w:val="6"/>
    </w:pPr>
    <w:rPr>
      <w:rFonts w:ascii="ClassGarmnd BT" w:hAnsi="ClassGarmnd BT" w:cs="ClassGarmnd BT"/>
      <w:b/>
      <w:u w:val="single"/>
      <w:lang w:val="de-DE"/>
    </w:rPr>
  </w:style>
  <w:style w:type="paragraph" w:styleId="8">
    <w:name w:val="heading 8"/>
    <w:basedOn w:val="a"/>
    <w:next w:val="a"/>
    <w:link w:val="80"/>
    <w:qFormat/>
    <w:locked/>
    <w:rsid w:val="00CB7D55"/>
    <w:pPr>
      <w:keepNext/>
      <w:widowControl/>
      <w:tabs>
        <w:tab w:val="num" w:pos="0"/>
      </w:tabs>
      <w:spacing w:line="276" w:lineRule="auto"/>
      <w:ind w:left="1440" w:hanging="1440"/>
      <w:outlineLvl w:val="7"/>
    </w:pPr>
    <w:rPr>
      <w:b/>
      <w:color w:val="000000"/>
    </w:rPr>
  </w:style>
  <w:style w:type="paragraph" w:styleId="9">
    <w:name w:val="heading 9"/>
    <w:basedOn w:val="a"/>
    <w:next w:val="a"/>
    <w:link w:val="90"/>
    <w:qFormat/>
    <w:locked/>
    <w:rsid w:val="00CB7D55"/>
    <w:pPr>
      <w:keepNext/>
      <w:widowControl/>
      <w:pBdr>
        <w:top w:val="single" w:sz="4" w:space="0" w:color="000000"/>
        <w:left w:val="single" w:sz="4" w:space="1" w:color="000000"/>
        <w:bottom w:val="single" w:sz="4" w:space="0" w:color="000000"/>
        <w:right w:val="single" w:sz="4" w:space="1" w:color="000000"/>
      </w:pBdr>
      <w:tabs>
        <w:tab w:val="num" w:pos="0"/>
      </w:tabs>
      <w:spacing w:line="276" w:lineRule="auto"/>
      <w:ind w:left="1584" w:hanging="1584"/>
      <w:jc w:val="center"/>
      <w:outlineLvl w:val="8"/>
    </w:pPr>
    <w:rPr>
      <w:b/>
      <w:color w:val="0000FF"/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1">
    <w:name w:val="Название объекта2"/>
    <w:basedOn w:val="a"/>
    <w:next w:val="a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uiPriority w:val="99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character" w:customStyle="1" w:styleId="20">
    <w:name w:val="Заголовок 2 Знак"/>
    <w:link w:val="2"/>
    <w:rsid w:val="00CB7D55"/>
    <w:rPr>
      <w:b/>
      <w:lang w:val="de-DE" w:eastAsia="ar-SA"/>
    </w:rPr>
  </w:style>
  <w:style w:type="character" w:customStyle="1" w:styleId="30">
    <w:name w:val="Заголовок 3 Знак"/>
    <w:link w:val="3"/>
    <w:rsid w:val="00CB7D55"/>
    <w:rPr>
      <w:b/>
      <w:sz w:val="22"/>
      <w:lang w:val="en-US" w:eastAsia="ar-SA"/>
    </w:rPr>
  </w:style>
  <w:style w:type="character" w:customStyle="1" w:styleId="40">
    <w:name w:val="Заголовок 4 Знак"/>
    <w:link w:val="4"/>
    <w:rsid w:val="00CB7D55"/>
    <w:rPr>
      <w:rFonts w:ascii="Arial" w:hAnsi="Arial" w:cs="Arial"/>
      <w:color w:val="000000"/>
      <w:spacing w:val="4"/>
      <w:sz w:val="12"/>
      <w:u w:val="single"/>
      <w:lang w:val="de-DE" w:eastAsia="ar-SA"/>
    </w:rPr>
  </w:style>
  <w:style w:type="character" w:customStyle="1" w:styleId="50">
    <w:name w:val="Заголовок 5 Знак"/>
    <w:link w:val="5"/>
    <w:rsid w:val="00CB7D55"/>
    <w:rPr>
      <w:rFonts w:ascii="ClassGarmnd BT" w:hAnsi="ClassGarmnd BT" w:cs="ClassGarmnd BT"/>
      <w:b/>
      <w:sz w:val="24"/>
      <w:lang w:val="de-DE" w:eastAsia="ar-SA"/>
    </w:rPr>
  </w:style>
  <w:style w:type="character" w:customStyle="1" w:styleId="60">
    <w:name w:val="Заголовок 6 Знак"/>
    <w:link w:val="6"/>
    <w:rsid w:val="00CB7D55"/>
    <w:rPr>
      <w:b/>
      <w:sz w:val="32"/>
      <w:lang w:val="en-US" w:eastAsia="ar-SA"/>
    </w:rPr>
  </w:style>
  <w:style w:type="character" w:customStyle="1" w:styleId="70">
    <w:name w:val="Заголовок 7 Знак"/>
    <w:link w:val="7"/>
    <w:rsid w:val="00CB7D55"/>
    <w:rPr>
      <w:rFonts w:ascii="ClassGarmnd BT" w:hAnsi="ClassGarmnd BT" w:cs="ClassGarmnd BT"/>
      <w:b/>
      <w:sz w:val="22"/>
      <w:u w:val="single"/>
      <w:lang w:val="de-DE" w:eastAsia="ar-SA"/>
    </w:rPr>
  </w:style>
  <w:style w:type="character" w:customStyle="1" w:styleId="80">
    <w:name w:val="Заголовок 8 Знак"/>
    <w:link w:val="8"/>
    <w:rsid w:val="00CB7D55"/>
    <w:rPr>
      <w:b/>
      <w:color w:val="000000"/>
      <w:sz w:val="22"/>
      <w:lang w:eastAsia="ar-SA"/>
    </w:rPr>
  </w:style>
  <w:style w:type="character" w:customStyle="1" w:styleId="90">
    <w:name w:val="Заголовок 9 Знак"/>
    <w:link w:val="9"/>
    <w:rsid w:val="00CB7D55"/>
    <w:rPr>
      <w:b/>
      <w:color w:val="0000FF"/>
      <w:sz w:val="32"/>
      <w:lang w:val="en-US" w:eastAsia="ar-SA"/>
    </w:rPr>
  </w:style>
  <w:style w:type="character" w:styleId="af1">
    <w:name w:val="FollowedHyperlink"/>
    <w:basedOn w:val="a0"/>
    <w:uiPriority w:val="99"/>
    <w:semiHidden/>
    <w:unhideWhenUsed/>
    <w:rsid w:val="00E434F5"/>
    <w:rPr>
      <w:color w:val="800080" w:themeColor="followedHyperlink"/>
      <w:u w:val="single"/>
    </w:rPr>
  </w:style>
  <w:style w:type="paragraph" w:customStyle="1" w:styleId="22">
    <w:name w:val="Обычный2"/>
    <w:rsid w:val="00996DB0"/>
    <w:pPr>
      <w:widowControl w:val="0"/>
      <w:suppressAutoHyphens/>
    </w:pPr>
    <w:rPr>
      <w:rFonts w:eastAsia="Arial"/>
      <w:sz w:val="22"/>
      <w:lang w:eastAsia="ar-SA"/>
    </w:rPr>
  </w:style>
  <w:style w:type="paragraph" w:customStyle="1" w:styleId="32">
    <w:name w:val="Обычный3"/>
    <w:rsid w:val="00003D51"/>
    <w:pPr>
      <w:widowControl w:val="0"/>
      <w:suppressAutoHyphens/>
    </w:pPr>
    <w:rPr>
      <w:rFonts w:eastAsia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o4-LksErA2Q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ag7SYG5bC3Q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IiFI5uro5xB8fkw0N0pyRg/video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Tq7L5YRiv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axcar54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BIyDi9fqEl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xcar54.ru/catalog/pritsepy-i-polupritsepy/tentovannye/shtornyy-meusburger-novtrak-17-2-m/" TargetMode="External"/><Relationship Id="rId14" Type="http://schemas.openxmlformats.org/officeDocument/2006/relationships/hyperlink" Target="https://youtu.be/T9HzgeLgd7w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34</cp:revision>
  <cp:lastPrinted>2013-11-21T06:41:00Z</cp:lastPrinted>
  <dcterms:created xsi:type="dcterms:W3CDTF">2019-02-05T09:10:00Z</dcterms:created>
  <dcterms:modified xsi:type="dcterms:W3CDTF">2019-09-13T06:51:00Z</dcterms:modified>
</cp:coreProperties>
</file>