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E1" w:rsidRPr="00B731E1" w:rsidRDefault="00B731E1" w:rsidP="00B731E1">
      <w:pPr>
        <w:pStyle w:val="14"/>
        <w:jc w:val="right"/>
        <w:rPr>
          <w:sz w:val="28"/>
          <w:szCs w:val="28"/>
        </w:rPr>
      </w:pPr>
      <w:r w:rsidRPr="00B731E1">
        <w:rPr>
          <w:b/>
          <w:bCs/>
          <w:color w:val="000000"/>
          <w:sz w:val="28"/>
          <w:szCs w:val="28"/>
          <w:lang w:eastAsia="ru-RU"/>
        </w:rPr>
        <w:t>Куда:</w:t>
      </w:r>
    </w:p>
    <w:p w:rsidR="00B731E1" w:rsidRPr="00B731E1" w:rsidRDefault="00B731E1" w:rsidP="00B731E1">
      <w:pPr>
        <w:pStyle w:val="14"/>
        <w:jc w:val="right"/>
        <w:rPr>
          <w:color w:val="000000"/>
          <w:sz w:val="28"/>
          <w:szCs w:val="28"/>
        </w:rPr>
      </w:pPr>
    </w:p>
    <w:p w:rsidR="00B731E1" w:rsidRPr="00B731E1" w:rsidRDefault="00B731E1" w:rsidP="00B731E1">
      <w:pPr>
        <w:pStyle w:val="14"/>
        <w:jc w:val="center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Коммерческое предложение </w:t>
      </w:r>
      <w:r>
        <w:rPr>
          <w:b/>
          <w:bCs/>
          <w:sz w:val="28"/>
          <w:szCs w:val="28"/>
        </w:rPr>
        <w:t xml:space="preserve">от </w:t>
      </w:r>
      <w:r w:rsidR="001417D6">
        <w:rPr>
          <w:b/>
          <w:bCs/>
          <w:sz w:val="28"/>
          <w:szCs w:val="28"/>
        </w:rPr>
        <w:t>06</w:t>
      </w:r>
      <w:r w:rsidRPr="00B731E1">
        <w:rPr>
          <w:b/>
          <w:bCs/>
          <w:sz w:val="28"/>
          <w:szCs w:val="28"/>
        </w:rPr>
        <w:t>.</w:t>
      </w:r>
      <w:r w:rsidR="001417D6">
        <w:rPr>
          <w:b/>
          <w:bCs/>
          <w:sz w:val="28"/>
          <w:szCs w:val="28"/>
        </w:rPr>
        <w:t>08</w:t>
      </w:r>
      <w:r w:rsidRPr="00B731E1">
        <w:rPr>
          <w:b/>
          <w:bCs/>
          <w:sz w:val="28"/>
          <w:szCs w:val="28"/>
        </w:rPr>
        <w:t>.</w:t>
      </w:r>
      <w:r w:rsidR="001417D6">
        <w:rPr>
          <w:b/>
          <w:bCs/>
          <w:sz w:val="28"/>
          <w:szCs w:val="28"/>
        </w:rPr>
        <w:t>20</w:t>
      </w:r>
      <w:r w:rsidR="00291454">
        <w:rPr>
          <w:b/>
          <w:bCs/>
          <w:sz w:val="28"/>
          <w:szCs w:val="28"/>
        </w:rPr>
        <w:t xml:space="preserve"> г.</w:t>
      </w:r>
      <w:bookmarkStart w:id="0" w:name="_GoBack"/>
      <w:bookmarkEnd w:id="0"/>
    </w:p>
    <w:p w:rsidR="00B731E1" w:rsidRPr="00B731E1" w:rsidRDefault="00B731E1" w:rsidP="00B731E1">
      <w:pPr>
        <w:pStyle w:val="14"/>
        <w:jc w:val="center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Уважаемые господа</w:t>
      </w:r>
      <w:r w:rsidRPr="00B731E1">
        <w:rPr>
          <w:b/>
          <w:bCs/>
          <w:color w:val="000000"/>
          <w:sz w:val="28"/>
          <w:szCs w:val="28"/>
          <w:lang w:eastAsia="ru-RU"/>
        </w:rPr>
        <w:t>!</w:t>
      </w:r>
    </w:p>
    <w:p w:rsidR="00B731E1" w:rsidRPr="00B731E1" w:rsidRDefault="00B731E1" w:rsidP="00B731E1">
      <w:pPr>
        <w:pStyle w:val="aa"/>
        <w:jc w:val="both"/>
        <w:rPr>
          <w:b w:val="0"/>
          <w:sz w:val="28"/>
          <w:szCs w:val="28"/>
        </w:rPr>
      </w:pPr>
      <w:r w:rsidRPr="00B731E1">
        <w:rPr>
          <w:b w:val="0"/>
          <w:bCs/>
          <w:sz w:val="28"/>
          <w:szCs w:val="28"/>
        </w:rPr>
        <w:t>Компания «</w:t>
      </w:r>
      <w:proofErr w:type="spellStart"/>
      <w:r w:rsidRPr="00B731E1">
        <w:rPr>
          <w:b w:val="0"/>
          <w:bCs/>
          <w:sz w:val="28"/>
          <w:szCs w:val="28"/>
        </w:rPr>
        <w:t>Новтрак</w:t>
      </w:r>
      <w:proofErr w:type="spellEnd"/>
      <w:r w:rsidRPr="00B731E1">
        <w:rPr>
          <w:b w:val="0"/>
          <w:bCs/>
          <w:sz w:val="28"/>
          <w:szCs w:val="28"/>
        </w:rPr>
        <w:t xml:space="preserve">» </w:t>
      </w:r>
      <w:proofErr w:type="spellStart"/>
      <w:r w:rsidRPr="00B731E1">
        <w:rPr>
          <w:b w:val="0"/>
          <w:bCs/>
          <w:sz w:val="28"/>
          <w:szCs w:val="28"/>
        </w:rPr>
        <w:t>совместно</w:t>
      </w:r>
      <w:proofErr w:type="spellEnd"/>
      <w:r w:rsidRPr="00B731E1">
        <w:rPr>
          <w:b w:val="0"/>
          <w:bCs/>
          <w:sz w:val="28"/>
          <w:szCs w:val="28"/>
        </w:rPr>
        <w:t xml:space="preserve"> с </w:t>
      </w:r>
      <w:proofErr w:type="spellStart"/>
      <w:r w:rsidRPr="00B731E1">
        <w:rPr>
          <w:b w:val="0"/>
          <w:bCs/>
          <w:sz w:val="28"/>
          <w:szCs w:val="28"/>
        </w:rPr>
        <w:t>официальным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дилером</w:t>
      </w:r>
      <w:proofErr w:type="spellEnd"/>
      <w:r w:rsidRPr="00B731E1">
        <w:rPr>
          <w:b w:val="0"/>
          <w:bCs/>
          <w:sz w:val="28"/>
          <w:szCs w:val="28"/>
        </w:rPr>
        <w:t xml:space="preserve"> ООО "МаксКар" </w:t>
      </w:r>
      <w:proofErr w:type="spellStart"/>
      <w:proofErr w:type="gramStart"/>
      <w:r w:rsidRPr="00B731E1">
        <w:rPr>
          <w:b w:val="0"/>
          <w:bCs/>
          <w:sz w:val="28"/>
          <w:szCs w:val="28"/>
        </w:rPr>
        <w:t>благодарит</w:t>
      </w:r>
      <w:proofErr w:type="spellEnd"/>
      <w:r w:rsidRPr="00B731E1">
        <w:rPr>
          <w:b w:val="0"/>
          <w:bCs/>
          <w:sz w:val="28"/>
          <w:szCs w:val="28"/>
        </w:rPr>
        <w:t xml:space="preserve">  </w:t>
      </w:r>
      <w:proofErr w:type="spellStart"/>
      <w:r w:rsidRPr="00B731E1">
        <w:rPr>
          <w:b w:val="0"/>
          <w:bCs/>
          <w:sz w:val="28"/>
          <w:szCs w:val="28"/>
        </w:rPr>
        <w:t>Вас</w:t>
      </w:r>
      <w:proofErr w:type="spellEnd"/>
      <w:proofErr w:type="gram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за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интерес</w:t>
      </w:r>
      <w:proofErr w:type="spellEnd"/>
      <w:r w:rsidRPr="00B731E1">
        <w:rPr>
          <w:b w:val="0"/>
          <w:bCs/>
          <w:sz w:val="28"/>
          <w:szCs w:val="28"/>
        </w:rPr>
        <w:t xml:space="preserve"> к </w:t>
      </w:r>
      <w:proofErr w:type="spellStart"/>
      <w:r w:rsidRPr="00B731E1">
        <w:rPr>
          <w:b w:val="0"/>
          <w:bCs/>
          <w:sz w:val="28"/>
          <w:szCs w:val="28"/>
        </w:rPr>
        <w:t>нашей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продукции</w:t>
      </w:r>
      <w:proofErr w:type="spellEnd"/>
      <w:r w:rsidRPr="00B731E1">
        <w:rPr>
          <w:b w:val="0"/>
          <w:bCs/>
          <w:sz w:val="28"/>
          <w:szCs w:val="28"/>
        </w:rPr>
        <w:t xml:space="preserve"> и </w:t>
      </w:r>
      <w:proofErr w:type="spellStart"/>
      <w:r w:rsidRPr="00B731E1">
        <w:rPr>
          <w:b w:val="0"/>
          <w:bCs/>
          <w:sz w:val="28"/>
          <w:szCs w:val="28"/>
        </w:rPr>
        <w:t>имеет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честь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представить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ее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Вам</w:t>
      </w:r>
      <w:proofErr w:type="spellEnd"/>
      <w:r w:rsidRPr="00B731E1">
        <w:rPr>
          <w:b w:val="0"/>
          <w:bCs/>
          <w:sz w:val="28"/>
          <w:szCs w:val="28"/>
        </w:rPr>
        <w:t xml:space="preserve"> в </w:t>
      </w:r>
      <w:proofErr w:type="spellStart"/>
      <w:r w:rsidRPr="00B731E1">
        <w:rPr>
          <w:b w:val="0"/>
          <w:bCs/>
          <w:sz w:val="28"/>
          <w:szCs w:val="28"/>
        </w:rPr>
        <w:t>виде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коммерческого</w:t>
      </w:r>
      <w:proofErr w:type="spellEnd"/>
      <w:r w:rsidRPr="00B731E1">
        <w:rPr>
          <w:b w:val="0"/>
          <w:bCs/>
          <w:sz w:val="28"/>
          <w:szCs w:val="28"/>
        </w:rPr>
        <w:t xml:space="preserve"> </w:t>
      </w:r>
      <w:proofErr w:type="spellStart"/>
      <w:r w:rsidRPr="00B731E1">
        <w:rPr>
          <w:b w:val="0"/>
          <w:bCs/>
          <w:sz w:val="28"/>
          <w:szCs w:val="28"/>
        </w:rPr>
        <w:t>предложения</w:t>
      </w:r>
      <w:proofErr w:type="spellEnd"/>
      <w:r w:rsidRPr="00B731E1">
        <w:rPr>
          <w:b w:val="0"/>
          <w:bCs/>
          <w:sz w:val="28"/>
          <w:szCs w:val="28"/>
        </w:rPr>
        <w:t>.</w:t>
      </w:r>
    </w:p>
    <w:p w:rsidR="00B731E1" w:rsidRPr="00B731E1" w:rsidRDefault="00B731E1" w:rsidP="00B731E1">
      <w:pPr>
        <w:rPr>
          <w:sz w:val="28"/>
          <w:szCs w:val="28"/>
          <w:lang w:val="de-DE"/>
        </w:rPr>
      </w:pPr>
    </w:p>
    <w:p w:rsidR="00B731E1" w:rsidRPr="00B731E1" w:rsidRDefault="00B731E1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jc w:val="left"/>
        <w:rPr>
          <w:rFonts w:eastAsia="Times New Roman"/>
          <w:b w:val="0"/>
          <w:sz w:val="28"/>
          <w:szCs w:val="28"/>
        </w:rPr>
      </w:pPr>
      <w:proofErr w:type="spellStart"/>
      <w:r w:rsidRPr="00B731E1">
        <w:rPr>
          <w:rFonts w:eastAsia="Times New Roman"/>
          <w:b w:val="0"/>
          <w:bCs/>
          <w:sz w:val="28"/>
          <w:szCs w:val="28"/>
        </w:rPr>
        <w:t>Видеообзор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4-х </w:t>
      </w:r>
      <w:proofErr w:type="spellStart"/>
      <w:r w:rsidRPr="00B731E1">
        <w:rPr>
          <w:rFonts w:eastAsia="Times New Roman"/>
          <w:b w:val="0"/>
          <w:bCs/>
          <w:sz w:val="28"/>
          <w:szCs w:val="28"/>
        </w:rPr>
        <w:t>осный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трал-телескоп </w:t>
      </w:r>
      <w:proofErr w:type="spellStart"/>
      <w:r w:rsidRPr="00B731E1">
        <w:rPr>
          <w:rFonts w:eastAsia="Times New Roman"/>
          <w:b w:val="0"/>
          <w:bCs/>
          <w:sz w:val="28"/>
          <w:szCs w:val="28"/>
        </w:rPr>
        <w:t>Meusberger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НОВТРАК </w:t>
      </w:r>
      <w:r w:rsidRPr="00B731E1">
        <w:rPr>
          <w:rFonts w:eastAsia="Times New Roman"/>
          <w:sz w:val="28"/>
          <w:szCs w:val="28"/>
          <w:lang w:val="en-US"/>
        </w:rPr>
        <w:t>TP</w:t>
      </w:r>
      <w:r w:rsidRPr="00B731E1">
        <w:rPr>
          <w:rFonts w:eastAsia="Times New Roman"/>
          <w:sz w:val="28"/>
          <w:szCs w:val="28"/>
        </w:rPr>
        <w:t>-473</w:t>
      </w:r>
    </w:p>
    <w:p w:rsidR="00B731E1" w:rsidRPr="00B731E1" w:rsidRDefault="007D41EB" w:rsidP="00B731E1">
      <w:pPr>
        <w:rPr>
          <w:rFonts w:eastAsiaTheme="minorHAnsi"/>
          <w:sz w:val="28"/>
          <w:szCs w:val="28"/>
        </w:rPr>
      </w:pPr>
      <w:hyperlink r:id="rId7" w:history="1">
        <w:r w:rsidR="00B731E1" w:rsidRPr="00B731E1">
          <w:rPr>
            <w:rStyle w:val="af4"/>
            <w:sz w:val="28"/>
            <w:szCs w:val="28"/>
          </w:rPr>
          <w:t>https://www.youtube.com/watch?v=4cmMfj1_S9E&amp;list=PLrw39I_qGQmxGBCJcdkiW-wI0-AcLZ0vx&amp;index=35&amp;t=0s</w:t>
        </w:r>
      </w:hyperlink>
    </w:p>
    <w:p w:rsidR="00B731E1" w:rsidRPr="00B731E1" w:rsidRDefault="00B731E1" w:rsidP="00B731E1">
      <w:pPr>
        <w:rPr>
          <w:sz w:val="28"/>
          <w:szCs w:val="28"/>
        </w:rPr>
      </w:pP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>Скачать фото с сайта:</w:t>
      </w:r>
    </w:p>
    <w:p w:rsidR="00B731E1" w:rsidRPr="00B731E1" w:rsidRDefault="007D41EB" w:rsidP="00B731E1">
      <w:pPr>
        <w:rPr>
          <w:sz w:val="28"/>
          <w:szCs w:val="28"/>
        </w:rPr>
      </w:pPr>
      <w:hyperlink r:id="rId8" w:history="1">
        <w:r w:rsidR="00B731E1" w:rsidRPr="00B731E1">
          <w:rPr>
            <w:rStyle w:val="af4"/>
            <w:sz w:val="28"/>
            <w:szCs w:val="28"/>
          </w:rPr>
          <w:t>https://www.maxcar54.ru/catalog/pritsepy-i-polupritsepy/traly/nizkoramnyy-tral-meusburger-novtrak-tp-473-52-2/</w:t>
        </w:r>
      </w:hyperlink>
    </w:p>
    <w:p w:rsidR="00B731E1" w:rsidRPr="00B731E1" w:rsidRDefault="00B731E1" w:rsidP="00B731E1">
      <w:pPr>
        <w:rPr>
          <w:sz w:val="28"/>
          <w:szCs w:val="28"/>
        </w:rPr>
      </w:pP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noProof/>
          <w:sz w:val="28"/>
          <w:szCs w:val="28"/>
        </w:rPr>
        <w:drawing>
          <wp:inline distT="0" distB="0" distL="0" distR="0">
            <wp:extent cx="6568440" cy="3657600"/>
            <wp:effectExtent l="0" t="0" r="3810" b="0"/>
            <wp:docPr id="1" name="Рисунок 1" descr="20190724_15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90724_15093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1E1" w:rsidRPr="00B731E1" w:rsidRDefault="00B731E1" w:rsidP="00B731E1">
      <w:pPr>
        <w:rPr>
          <w:b/>
          <w:bCs/>
          <w:sz w:val="28"/>
          <w:szCs w:val="28"/>
        </w:rPr>
      </w:pPr>
    </w:p>
    <w:p w:rsidR="00B731E1" w:rsidRDefault="00B731E1" w:rsidP="00B731E1">
      <w:pPr>
        <w:jc w:val="center"/>
        <w:rPr>
          <w:b/>
          <w:bCs/>
          <w:sz w:val="28"/>
          <w:szCs w:val="28"/>
        </w:rPr>
      </w:pPr>
    </w:p>
    <w:p w:rsidR="00B731E1" w:rsidRPr="00B731E1" w:rsidRDefault="00B731E1" w:rsidP="00B731E1">
      <w:pPr>
        <w:jc w:val="center"/>
        <w:rPr>
          <w:b/>
          <w:bCs/>
          <w:sz w:val="28"/>
          <w:szCs w:val="28"/>
        </w:rPr>
      </w:pPr>
    </w:p>
    <w:p w:rsidR="00B731E1" w:rsidRPr="00B731E1" w:rsidRDefault="00B731E1" w:rsidP="00B731E1">
      <w:pPr>
        <w:jc w:val="center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lastRenderedPageBreak/>
        <w:t xml:space="preserve">СПЕЦИФИКАЦИЯ </w:t>
      </w:r>
    </w:p>
    <w:p w:rsidR="00B731E1" w:rsidRPr="00B731E1" w:rsidRDefault="00B731E1" w:rsidP="00B731E1">
      <w:pPr>
        <w:jc w:val="center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4-х </w:t>
      </w:r>
      <w:proofErr w:type="spellStart"/>
      <w:r w:rsidRPr="00B731E1">
        <w:rPr>
          <w:b/>
          <w:bCs/>
          <w:sz w:val="28"/>
          <w:szCs w:val="28"/>
        </w:rPr>
        <w:t>осный</w:t>
      </w:r>
      <w:proofErr w:type="spellEnd"/>
      <w:r w:rsidRPr="00B731E1">
        <w:rPr>
          <w:b/>
          <w:bCs/>
          <w:sz w:val="28"/>
          <w:szCs w:val="28"/>
        </w:rPr>
        <w:t xml:space="preserve"> низкорамный раздвижной полуприцеп  </w:t>
      </w:r>
    </w:p>
    <w:p w:rsidR="00B731E1" w:rsidRPr="00B731E1" w:rsidRDefault="00B731E1" w:rsidP="00B731E1">
      <w:pPr>
        <w:jc w:val="center"/>
        <w:rPr>
          <w:b/>
          <w:bCs/>
          <w:color w:val="000000"/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мод. </w:t>
      </w:r>
      <w:r w:rsidRPr="00B731E1">
        <w:rPr>
          <w:b/>
          <w:bCs/>
          <w:sz w:val="28"/>
          <w:szCs w:val="28"/>
          <w:lang w:val="en-US"/>
        </w:rPr>
        <w:t>TP</w:t>
      </w:r>
      <w:r w:rsidRPr="00B731E1">
        <w:rPr>
          <w:b/>
          <w:bCs/>
          <w:sz w:val="28"/>
          <w:szCs w:val="28"/>
        </w:rPr>
        <w:t>-473</w:t>
      </w:r>
    </w:p>
    <w:p w:rsidR="00B731E1" w:rsidRPr="00B731E1" w:rsidRDefault="00B731E1" w:rsidP="00B731E1">
      <w:pPr>
        <w:ind w:firstLine="540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ind w:firstLine="540"/>
        <w:rPr>
          <w:b/>
          <w:bCs/>
          <w:sz w:val="28"/>
          <w:szCs w:val="28"/>
          <w:u w:val="single"/>
        </w:rPr>
      </w:pPr>
      <w:r w:rsidRPr="00B731E1">
        <w:rPr>
          <w:b/>
          <w:bCs/>
          <w:sz w:val="28"/>
          <w:szCs w:val="28"/>
          <w:u w:val="single"/>
        </w:rPr>
        <w:t>ТИП ТРАНСПОРТНОГО СРЕДСТВА:</w:t>
      </w:r>
      <w:r w:rsidRPr="00B731E1">
        <w:rPr>
          <w:sz w:val="28"/>
          <w:szCs w:val="28"/>
        </w:rPr>
        <w:t xml:space="preserve"> </w:t>
      </w:r>
      <w:r w:rsidRPr="00B731E1">
        <w:rPr>
          <w:sz w:val="28"/>
          <w:szCs w:val="28"/>
          <w:lang w:val="en-US"/>
        </w:rPr>
        <w:t>TP</w:t>
      </w:r>
      <w:r w:rsidRPr="00B731E1">
        <w:rPr>
          <w:sz w:val="28"/>
          <w:szCs w:val="28"/>
        </w:rPr>
        <w:t>-473</w:t>
      </w:r>
    </w:p>
    <w:p w:rsidR="00B731E1" w:rsidRPr="00B731E1" w:rsidRDefault="00B731E1" w:rsidP="00B731E1">
      <w:pPr>
        <w:ind w:firstLine="540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ind w:firstLine="540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ОБЩИЕ СВЕДЕНИЯ:</w:t>
      </w:r>
    </w:p>
    <w:p w:rsidR="00B731E1" w:rsidRPr="00B731E1" w:rsidRDefault="00B731E1" w:rsidP="00B731E1">
      <w:pPr>
        <w:ind w:firstLine="540"/>
        <w:rPr>
          <w:sz w:val="28"/>
          <w:szCs w:val="28"/>
        </w:rPr>
      </w:pPr>
      <w:r w:rsidRPr="00B731E1">
        <w:rPr>
          <w:sz w:val="28"/>
          <w:szCs w:val="28"/>
        </w:rPr>
        <w:t xml:space="preserve">Полуприцеп низкорамный телескопический четырехосный подходит для эксплуатации с тягачом на рессорной подвеске с колесной формулой </w:t>
      </w:r>
      <w:r w:rsidRPr="00B731E1">
        <w:rPr>
          <w:b/>
          <w:bCs/>
          <w:sz w:val="28"/>
          <w:szCs w:val="28"/>
        </w:rPr>
        <w:t>6</w:t>
      </w:r>
      <w:r w:rsidRPr="00B731E1">
        <w:rPr>
          <w:b/>
          <w:bCs/>
          <w:sz w:val="28"/>
          <w:szCs w:val="28"/>
          <w:lang w:val="en-US"/>
        </w:rPr>
        <w:t>x</w:t>
      </w:r>
      <w:r w:rsidRPr="00B731E1">
        <w:rPr>
          <w:b/>
          <w:bCs/>
          <w:sz w:val="28"/>
          <w:szCs w:val="28"/>
        </w:rPr>
        <w:t>4</w:t>
      </w:r>
      <w:r w:rsidRPr="00B731E1">
        <w:rPr>
          <w:sz w:val="28"/>
          <w:szCs w:val="28"/>
        </w:rPr>
        <w:t>.</w:t>
      </w:r>
    </w:p>
    <w:p w:rsidR="00B731E1" w:rsidRPr="00B731E1" w:rsidRDefault="00B731E1" w:rsidP="00B731E1">
      <w:pPr>
        <w:ind w:firstLine="540"/>
        <w:rPr>
          <w:sz w:val="28"/>
          <w:szCs w:val="28"/>
        </w:rPr>
      </w:pPr>
    </w:p>
    <w:p w:rsidR="00B731E1" w:rsidRPr="00B731E1" w:rsidRDefault="00B731E1" w:rsidP="00B731E1">
      <w:pPr>
        <w:ind w:firstLine="540"/>
        <w:rPr>
          <w:b/>
          <w:bCs/>
          <w:sz w:val="28"/>
          <w:szCs w:val="28"/>
          <w:u w:val="single"/>
          <w:lang w:val="en-US"/>
        </w:rPr>
      </w:pPr>
      <w:r w:rsidRPr="00B731E1">
        <w:rPr>
          <w:b/>
          <w:bCs/>
          <w:sz w:val="28"/>
          <w:szCs w:val="28"/>
          <w:u w:val="single"/>
        </w:rPr>
        <w:t>ТЕХНИЧЕСКИЕ ХАРАКТЕРИСТИКИ</w:t>
      </w:r>
      <w:r w:rsidRPr="00B731E1">
        <w:rPr>
          <w:b/>
          <w:bCs/>
          <w:sz w:val="28"/>
          <w:szCs w:val="28"/>
          <w:u w:val="single"/>
          <w:lang w:val="en-US"/>
        </w:rPr>
        <w:t>:</w:t>
      </w:r>
    </w:p>
    <w:p w:rsidR="00B731E1" w:rsidRPr="00B731E1" w:rsidRDefault="00B731E1" w:rsidP="00B731E1">
      <w:pPr>
        <w:ind w:firstLine="540"/>
        <w:rPr>
          <w:b/>
          <w:bCs/>
          <w:sz w:val="28"/>
          <w:szCs w:val="28"/>
          <w:u w:val="single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1134"/>
        <w:gridCol w:w="2309"/>
      </w:tblGrid>
      <w:tr w:rsidR="00B731E1" w:rsidRPr="00B731E1" w:rsidTr="00B731E1">
        <w:tc>
          <w:tcPr>
            <w:tcW w:w="97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b/>
                <w:bCs/>
                <w:sz w:val="28"/>
                <w:szCs w:val="28"/>
                <w:u w:val="single"/>
              </w:rPr>
              <w:t>Размеры</w:t>
            </w:r>
            <w:r w:rsidRPr="00B731E1">
              <w:rPr>
                <w:b/>
                <w:bCs/>
                <w:sz w:val="28"/>
                <w:szCs w:val="28"/>
                <w:u w:val="single"/>
                <w:lang w:val="en-US"/>
              </w:rPr>
              <w:t>: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Высота ССУ,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 w:rsidP="00B731E1">
            <w:pPr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1 300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 xml:space="preserve">Габаритная длина п/п (с раздвинутой рамой) </w:t>
            </w:r>
          </w:p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(без трапов),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Default="00B731E1" w:rsidP="00B731E1">
            <w:pPr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13</w:t>
            </w:r>
            <w:r>
              <w:rPr>
                <w:sz w:val="28"/>
                <w:szCs w:val="28"/>
              </w:rPr>
              <w:t> </w:t>
            </w:r>
            <w:r w:rsidRPr="00B731E1">
              <w:rPr>
                <w:sz w:val="28"/>
                <w:szCs w:val="28"/>
                <w:lang w:val="en-US"/>
              </w:rPr>
              <w:t>050</w:t>
            </w:r>
            <w:r>
              <w:rPr>
                <w:sz w:val="28"/>
                <w:szCs w:val="28"/>
              </w:rPr>
              <w:t xml:space="preserve"> </w:t>
            </w:r>
          </w:p>
          <w:p w:rsidR="00B731E1" w:rsidRPr="00B731E1" w:rsidRDefault="00B731E1" w:rsidP="00B73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(19 </w:t>
            </w:r>
            <w:r w:rsidRPr="00B731E1">
              <w:rPr>
                <w:sz w:val="28"/>
                <w:szCs w:val="28"/>
              </w:rPr>
              <w:t>95</w:t>
            </w:r>
            <w:r w:rsidRPr="00B731E1">
              <w:rPr>
                <w:sz w:val="28"/>
                <w:szCs w:val="28"/>
                <w:lang w:val="en-US"/>
              </w:rPr>
              <w:t>0</w:t>
            </w:r>
            <w:r w:rsidRPr="00B731E1">
              <w:rPr>
                <w:sz w:val="28"/>
                <w:szCs w:val="28"/>
              </w:rPr>
              <w:t>)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Длина верхней секции,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 xml:space="preserve">. 3 </w:t>
            </w:r>
            <w:r w:rsidRPr="00B731E1">
              <w:rPr>
                <w:sz w:val="28"/>
                <w:szCs w:val="28"/>
                <w:lang w:val="en-US"/>
              </w:rPr>
              <w:t>545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Скос в задней части верхней секции,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850х10</w:t>
            </w:r>
            <w:r w:rsidRPr="00B731E1">
              <w:rPr>
                <w:sz w:val="28"/>
                <w:szCs w:val="28"/>
                <w:vertAlign w:val="superscript"/>
                <w:lang w:val="en-US"/>
              </w:rPr>
              <w:t>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Длина площадки нижней секции (ровная погрузочная поверхность без учета скоса),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1E1" w:rsidRPr="00B731E1" w:rsidRDefault="00B731E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9 000</w:t>
            </w:r>
          </w:p>
        </w:tc>
      </w:tr>
      <w:tr w:rsidR="00B731E1" w:rsidRPr="00B731E1" w:rsidTr="00B731E1">
        <w:trPr>
          <w:trHeight w:val="105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   - длина площадки нижней секции (до разделения),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700</w:t>
            </w:r>
          </w:p>
        </w:tc>
      </w:tr>
      <w:tr w:rsidR="00B731E1" w:rsidRPr="00B731E1" w:rsidTr="00B731E1">
        <w:trPr>
          <w:trHeight w:val="150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   - длина смещаемой промежуточной опоры,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  <w:lang w:val="en-US"/>
              </w:rPr>
              <w:t>3</w:t>
            </w:r>
            <w:r w:rsidRPr="00B731E1">
              <w:rPr>
                <w:sz w:val="28"/>
                <w:szCs w:val="28"/>
              </w:rPr>
              <w:t>00</w:t>
            </w:r>
          </w:p>
        </w:tc>
      </w:tr>
      <w:tr w:rsidR="00B731E1" w:rsidRPr="00B731E1" w:rsidTr="00B731E1">
        <w:trPr>
          <w:trHeight w:val="150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   - длина площадки нижней секции (после разделения),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 xml:space="preserve">. </w:t>
            </w:r>
            <w:r w:rsidRPr="00B731E1">
              <w:rPr>
                <w:sz w:val="28"/>
                <w:szCs w:val="28"/>
                <w:lang w:val="en-US"/>
              </w:rPr>
              <w:t>8</w:t>
            </w:r>
            <w:r w:rsidRPr="00B731E1">
              <w:rPr>
                <w:sz w:val="28"/>
                <w:szCs w:val="28"/>
              </w:rPr>
              <w:t xml:space="preserve"> 500</w:t>
            </w:r>
          </w:p>
        </w:tc>
      </w:tr>
      <w:tr w:rsidR="00B731E1" w:rsidRPr="00B731E1" w:rsidTr="00B731E1">
        <w:trPr>
          <w:trHeight w:val="111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Скос в задней части нижней площадки,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 xml:space="preserve">. </w:t>
            </w:r>
            <w:r w:rsidRPr="00B731E1">
              <w:rPr>
                <w:sz w:val="28"/>
                <w:szCs w:val="28"/>
                <w:lang w:val="en-US"/>
              </w:rPr>
              <w:t>5</w:t>
            </w:r>
            <w:r w:rsidRPr="00B731E1">
              <w:rPr>
                <w:sz w:val="28"/>
                <w:szCs w:val="28"/>
              </w:rPr>
              <w:t>00х100</w:t>
            </w:r>
          </w:p>
        </w:tc>
      </w:tr>
      <w:tr w:rsidR="00B731E1" w:rsidRPr="00B731E1" w:rsidTr="00B731E1">
        <w:trPr>
          <w:trHeight w:val="111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Габаритная ширина п/п (</w:t>
            </w:r>
            <w:r w:rsidRPr="00B731E1">
              <w:rPr>
                <w:sz w:val="28"/>
                <w:szCs w:val="28"/>
                <w:lang w:val="en-US"/>
              </w:rPr>
              <w:t>c</w:t>
            </w:r>
            <w:r w:rsidRPr="00B731E1">
              <w:rPr>
                <w:sz w:val="28"/>
                <w:szCs w:val="28"/>
              </w:rPr>
              <w:t xml:space="preserve"> </w:t>
            </w:r>
            <w:proofErr w:type="spellStart"/>
            <w:r w:rsidRPr="00B731E1">
              <w:rPr>
                <w:sz w:val="28"/>
                <w:szCs w:val="28"/>
              </w:rPr>
              <w:t>уширителями</w:t>
            </w:r>
            <w:proofErr w:type="spellEnd"/>
            <w:r w:rsidRPr="00B731E1">
              <w:rPr>
                <w:sz w:val="28"/>
                <w:szCs w:val="28"/>
              </w:rPr>
              <w:t>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2 550 (3 000)</w:t>
            </w:r>
          </w:p>
        </w:tc>
      </w:tr>
      <w:tr w:rsidR="00B731E1" w:rsidRPr="00B731E1" w:rsidTr="00B731E1">
        <w:trPr>
          <w:trHeight w:val="111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Габаритная высота п/п,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2 050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Высота п/п погрузочная в груженом состоянии,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860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Расстояние от шкворня до первой оси,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6 630</w:t>
            </w:r>
          </w:p>
        </w:tc>
      </w:tr>
      <w:tr w:rsidR="00B731E1" w:rsidRPr="00B731E1" w:rsidTr="00B731E1"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Расстояние между осями, мм</w:t>
            </w:r>
          </w:p>
        </w:tc>
        <w:tc>
          <w:tcPr>
            <w:tcW w:w="34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1360+1360+1360</w:t>
            </w:r>
          </w:p>
        </w:tc>
      </w:tr>
      <w:tr w:rsidR="00B731E1" w:rsidRPr="00B731E1" w:rsidTr="00B731E1">
        <w:trPr>
          <w:trHeight w:val="285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 xml:space="preserve">Поворотный радиус, сзади на полуприцепе, мм 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2 350</w:t>
            </w:r>
          </w:p>
        </w:tc>
      </w:tr>
      <w:tr w:rsidR="00B731E1" w:rsidRPr="00B731E1" w:rsidTr="00B731E1">
        <w:trPr>
          <w:trHeight w:val="150"/>
        </w:trPr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Расстояние от шкворня до заднего габарита п/п в собранном состоянии (без трапов), мм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11 960</w:t>
            </w:r>
          </w:p>
        </w:tc>
      </w:tr>
      <w:tr w:rsidR="00B731E1" w:rsidRPr="00B731E1" w:rsidTr="00B731E1">
        <w:tc>
          <w:tcPr>
            <w:tcW w:w="97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b/>
                <w:bCs/>
                <w:sz w:val="28"/>
                <w:szCs w:val="28"/>
                <w:u w:val="single"/>
              </w:rPr>
              <w:t>Вес: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Масса полуприцепа в снаряженном состоянии , кг.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13 800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Масса перевозимого груза, не более, кг.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proofErr w:type="spellStart"/>
            <w:r w:rsidRPr="00B731E1">
              <w:rPr>
                <w:sz w:val="28"/>
                <w:szCs w:val="28"/>
              </w:rPr>
              <w:t>ок</w:t>
            </w:r>
            <w:proofErr w:type="spellEnd"/>
            <w:r w:rsidRPr="00B731E1">
              <w:rPr>
                <w:sz w:val="28"/>
                <w:szCs w:val="28"/>
              </w:rPr>
              <w:t>. 52 200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Полная масса полуприцепа, кг.                              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66000</w:t>
            </w:r>
          </w:p>
        </w:tc>
      </w:tr>
      <w:tr w:rsidR="00B731E1" w:rsidRPr="00B731E1" w:rsidTr="00B731E1">
        <w:tc>
          <w:tcPr>
            <w:tcW w:w="74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lastRenderedPageBreak/>
              <w:t>Распределение нагрузки:</w:t>
            </w:r>
          </w:p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- на седельно-сцепное устройство, не более, кг.</w:t>
            </w:r>
          </w:p>
          <w:p w:rsidR="00B731E1" w:rsidRPr="00B731E1" w:rsidRDefault="00B731E1">
            <w:pPr>
              <w:ind w:firstLine="540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 xml:space="preserve">- на оси полуприцепа, не более, кг. </w:t>
            </w: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1E1" w:rsidRPr="00B731E1" w:rsidRDefault="00B731E1">
            <w:pPr>
              <w:snapToGrid w:val="0"/>
              <w:jc w:val="right"/>
              <w:rPr>
                <w:sz w:val="28"/>
                <w:szCs w:val="28"/>
              </w:rPr>
            </w:pPr>
          </w:p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18 000</w:t>
            </w:r>
          </w:p>
          <w:p w:rsidR="00B731E1" w:rsidRPr="00B731E1" w:rsidRDefault="00B731E1">
            <w:pPr>
              <w:jc w:val="right"/>
              <w:rPr>
                <w:sz w:val="28"/>
                <w:szCs w:val="28"/>
              </w:rPr>
            </w:pPr>
            <w:r w:rsidRPr="00B731E1">
              <w:rPr>
                <w:sz w:val="28"/>
                <w:szCs w:val="28"/>
              </w:rPr>
              <w:t>48 000</w:t>
            </w:r>
          </w:p>
        </w:tc>
      </w:tr>
      <w:tr w:rsidR="00B731E1" w:rsidRPr="00B731E1" w:rsidTr="00B731E1">
        <w:tc>
          <w:tcPr>
            <w:tcW w:w="5388" w:type="dxa"/>
            <w:vAlign w:val="center"/>
            <w:hideMark/>
          </w:tcPr>
          <w:p w:rsidR="00B731E1" w:rsidRPr="00B731E1" w:rsidRDefault="00B731E1">
            <w:pPr>
              <w:rPr>
                <w:sz w:val="28"/>
                <w:szCs w:val="28"/>
              </w:rPr>
            </w:pPr>
          </w:p>
        </w:tc>
        <w:tc>
          <w:tcPr>
            <w:tcW w:w="948" w:type="dxa"/>
            <w:vAlign w:val="center"/>
            <w:hideMark/>
          </w:tcPr>
          <w:p w:rsidR="00B731E1" w:rsidRPr="00B731E1" w:rsidRDefault="00B731E1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  <w:hideMark/>
          </w:tcPr>
          <w:p w:rsidR="00B731E1" w:rsidRPr="00B731E1" w:rsidRDefault="00B731E1">
            <w:pPr>
              <w:rPr>
                <w:sz w:val="28"/>
                <w:szCs w:val="28"/>
              </w:rPr>
            </w:pPr>
          </w:p>
        </w:tc>
      </w:tr>
    </w:tbl>
    <w:p w:rsidR="00B731E1" w:rsidRPr="00B731E1" w:rsidRDefault="00B731E1" w:rsidP="00B731E1">
      <w:pPr>
        <w:rPr>
          <w:rFonts w:eastAsiaTheme="minorHAnsi"/>
          <w:sz w:val="28"/>
          <w:szCs w:val="28"/>
        </w:rPr>
      </w:pP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ШАССИ: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>стальная сварная конструкция, состоящая из передней площадки (верхняя секция), имеющий задний скос и ровной нижней площадки (нижняя секция), имеющей задний скос;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рама выполнена из высокопрочной стали </w:t>
      </w:r>
      <w:r w:rsidRPr="00B731E1">
        <w:rPr>
          <w:b/>
          <w:bCs/>
          <w:sz w:val="28"/>
          <w:szCs w:val="28"/>
          <w:lang w:val="en-US"/>
        </w:rPr>
        <w:t>STRENX</w:t>
      </w:r>
      <w:r w:rsidRPr="00B731E1">
        <w:rPr>
          <w:b/>
          <w:bCs/>
          <w:sz w:val="28"/>
          <w:szCs w:val="28"/>
        </w:rPr>
        <w:t>;</w:t>
      </w:r>
    </w:p>
    <w:p w:rsidR="00B731E1" w:rsidRPr="00B731E1" w:rsidRDefault="00B731E1" w:rsidP="00B731E1">
      <w:pPr>
        <w:spacing w:line="100" w:lineRule="atLeast"/>
        <w:rPr>
          <w:b/>
          <w:bCs/>
          <w:color w:val="000000"/>
          <w:sz w:val="28"/>
          <w:szCs w:val="28"/>
        </w:rPr>
      </w:pPr>
      <w:r w:rsidRPr="00B731E1">
        <w:rPr>
          <w:sz w:val="28"/>
          <w:szCs w:val="28"/>
        </w:rPr>
        <w:t xml:space="preserve">усиленная опорная плита с соединительным 2-х дюймовым шкворнем </w:t>
      </w:r>
      <w:r w:rsidRPr="00B731E1">
        <w:rPr>
          <w:b/>
          <w:bCs/>
          <w:sz w:val="28"/>
          <w:szCs w:val="28"/>
          <w:lang w:val="en-US"/>
        </w:rPr>
        <w:t>JOST</w:t>
      </w:r>
      <w:r w:rsidRPr="00B731E1">
        <w:rPr>
          <w:sz w:val="28"/>
          <w:szCs w:val="28"/>
        </w:rPr>
        <w:t xml:space="preserve"> в соответствии с Правилами ЕЭК ООН № 55.00 и расположенным согласно ISO 1726;</w:t>
      </w:r>
    </w:p>
    <w:p w:rsidR="00B731E1" w:rsidRPr="00B731E1" w:rsidRDefault="00B731E1" w:rsidP="00B731E1">
      <w:pPr>
        <w:rPr>
          <w:b/>
          <w:bCs/>
          <w:color w:val="000000"/>
          <w:sz w:val="28"/>
          <w:szCs w:val="28"/>
        </w:rPr>
      </w:pPr>
      <w:r w:rsidRPr="00B731E1">
        <w:rPr>
          <w:b/>
          <w:bCs/>
          <w:color w:val="000000"/>
          <w:sz w:val="28"/>
          <w:szCs w:val="28"/>
        </w:rPr>
        <w:t xml:space="preserve">шея с </w:t>
      </w:r>
      <w:proofErr w:type="spellStart"/>
      <w:r w:rsidRPr="00B731E1">
        <w:rPr>
          <w:b/>
          <w:bCs/>
          <w:color w:val="000000"/>
          <w:sz w:val="28"/>
          <w:szCs w:val="28"/>
        </w:rPr>
        <w:t>внешнерасположенными</w:t>
      </w:r>
      <w:proofErr w:type="spellEnd"/>
      <w:r w:rsidRPr="00B731E1">
        <w:rPr>
          <w:b/>
          <w:bCs/>
          <w:color w:val="000000"/>
          <w:sz w:val="28"/>
          <w:szCs w:val="28"/>
        </w:rPr>
        <w:t xml:space="preserve"> продольными балками</w:t>
      </w:r>
      <w:r w:rsidRPr="00B731E1">
        <w:rPr>
          <w:b/>
          <w:bCs/>
          <w:color w:val="000000"/>
          <w:sz w:val="28"/>
          <w:szCs w:val="28"/>
          <w:highlight w:val="yellow"/>
        </w:rPr>
        <w:t>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color w:val="000000"/>
          <w:sz w:val="28"/>
          <w:szCs w:val="28"/>
          <w:shd w:val="clear" w:color="auto" w:fill="FFFFFF"/>
        </w:rPr>
        <w:t>деревянный брус на замыкающем листе;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нижняя секция с выдвигающейся центральной рамой, длина выдвижения </w:t>
      </w:r>
      <w:proofErr w:type="spellStart"/>
      <w:r w:rsidRPr="00B731E1">
        <w:rPr>
          <w:b/>
          <w:bCs/>
          <w:sz w:val="28"/>
          <w:szCs w:val="28"/>
        </w:rPr>
        <w:t>ок</w:t>
      </w:r>
      <w:proofErr w:type="spellEnd"/>
      <w:r w:rsidRPr="00B731E1">
        <w:rPr>
          <w:b/>
          <w:bCs/>
          <w:sz w:val="28"/>
          <w:szCs w:val="28"/>
        </w:rPr>
        <w:t>. 6900 мм с промежуточной фиксацией через 400 (первое положение)/500 мм при помощи пневматического фиксирующего устройства;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 xml:space="preserve">смещаемая промежуточная опора шириной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>. 300 мм, фиксируемая;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передняя неподвижная часть, промежуточная подвижная опора и задняя выдвижная часть нижней секции имеют скос, который используется как углубление для колес в раздвинутом положении. 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>усиленное исполнение рамы для нагрузки 50 тонн на 5 метров (в собранном состоянии);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металлическая защита между осями и на заднем свесе с рекламой в виде фирменного знака «М»;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внешняя обвязка </w:t>
      </w:r>
      <w:r w:rsidRPr="00B731E1">
        <w:rPr>
          <w:b/>
          <w:bCs/>
          <w:sz w:val="28"/>
          <w:szCs w:val="28"/>
        </w:rPr>
        <w:t>(гнутый швеллер производства MEUSBURGER – НОВТРАК высота 200 мм)</w:t>
      </w:r>
      <w:r w:rsidRPr="00B731E1">
        <w:rPr>
          <w:sz w:val="28"/>
          <w:szCs w:val="28"/>
        </w:rPr>
        <w:t xml:space="preserve"> полуприцепа нижней платформы не открыта;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задний </w:t>
      </w:r>
      <w:proofErr w:type="spellStart"/>
      <w:r w:rsidRPr="00B731E1">
        <w:rPr>
          <w:sz w:val="28"/>
          <w:szCs w:val="28"/>
        </w:rPr>
        <w:t>противоподкатный</w:t>
      </w:r>
      <w:proofErr w:type="spellEnd"/>
      <w:r w:rsidRPr="00B731E1">
        <w:rPr>
          <w:sz w:val="28"/>
          <w:szCs w:val="28"/>
        </w:rPr>
        <w:t xml:space="preserve"> брус выполнен в виде замыкающего поперечного профиля рамы;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2 х 12 тонн переднее опорное устройство </w:t>
      </w:r>
      <w:r w:rsidRPr="00B731E1">
        <w:rPr>
          <w:b/>
          <w:bCs/>
          <w:sz w:val="28"/>
          <w:szCs w:val="28"/>
          <w:lang w:val="en-US"/>
        </w:rPr>
        <w:t>JOST</w:t>
      </w:r>
      <w:r w:rsidRPr="00B731E1">
        <w:rPr>
          <w:sz w:val="28"/>
          <w:szCs w:val="28"/>
        </w:rPr>
        <w:t xml:space="preserve"> с односторонним управлением справа;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пара опорных ног сзади полуприцепа; 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2 противооткатных упора с держателями на передней стенке;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два боковых защитных приспособления в соответствии с Правилами ЕЭК ООН № 73.00</w:t>
      </w:r>
      <w:r w:rsidRPr="00B731E1">
        <w:rPr>
          <w:b/>
          <w:bCs/>
          <w:sz w:val="28"/>
          <w:szCs w:val="28"/>
        </w:rPr>
        <w:t xml:space="preserve"> (широкий алюминиевый профиль с рекламой </w:t>
      </w:r>
      <w:r w:rsidRPr="00B731E1">
        <w:rPr>
          <w:b/>
          <w:bCs/>
          <w:sz w:val="28"/>
          <w:szCs w:val="28"/>
          <w:lang w:val="en-US"/>
        </w:rPr>
        <w:t>MEUSBURGER</w:t>
      </w:r>
      <w:r w:rsidRPr="00B731E1">
        <w:rPr>
          <w:b/>
          <w:bCs/>
          <w:sz w:val="28"/>
          <w:szCs w:val="28"/>
        </w:rPr>
        <w:t>);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маркировка с улучшенными светоотражающими характеристиками </w:t>
      </w:r>
      <w:r w:rsidRPr="00B731E1">
        <w:rPr>
          <w:b/>
          <w:bCs/>
          <w:sz w:val="28"/>
          <w:szCs w:val="28"/>
        </w:rPr>
        <w:t>белого цвета</w:t>
      </w:r>
      <w:r w:rsidRPr="00B731E1">
        <w:rPr>
          <w:sz w:val="28"/>
          <w:szCs w:val="28"/>
        </w:rPr>
        <w:t xml:space="preserve"> в соответствии с правилами ЕЭК ООН 48-03;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proofErr w:type="spellStart"/>
      <w:r w:rsidRPr="00B731E1">
        <w:rPr>
          <w:sz w:val="28"/>
          <w:szCs w:val="28"/>
        </w:rPr>
        <w:lastRenderedPageBreak/>
        <w:t>грязеулавливающие</w:t>
      </w:r>
      <w:proofErr w:type="spellEnd"/>
      <w:r w:rsidRPr="00B731E1">
        <w:rPr>
          <w:sz w:val="28"/>
          <w:szCs w:val="28"/>
        </w:rPr>
        <w:t xml:space="preserve"> брызговики перед осями и за ними;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  <w:u w:val="single"/>
        </w:rPr>
      </w:pPr>
      <w:r w:rsidRPr="00B731E1">
        <w:rPr>
          <w:b/>
          <w:bCs/>
          <w:sz w:val="28"/>
          <w:szCs w:val="28"/>
        </w:rPr>
        <w:t>два держателя для запасного колеса, расположенные на передней стенке с внешней стороны.</w:t>
      </w:r>
    </w:p>
    <w:p w:rsidR="00B731E1" w:rsidRPr="00B731E1" w:rsidRDefault="00B731E1" w:rsidP="00B731E1">
      <w:pPr>
        <w:spacing w:line="100" w:lineRule="atLeast"/>
        <w:ind w:left="567" w:hanging="27"/>
        <w:jc w:val="both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ОСЕВОЙ АГРЕГАТ: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4 х 12 000 кг, марки BPW, усиленное исполнение для жестких дорожных условий;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тормозные механизмы барабанного типа;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proofErr w:type="spellStart"/>
      <w:r w:rsidRPr="00B731E1">
        <w:rPr>
          <w:sz w:val="28"/>
          <w:szCs w:val="28"/>
        </w:rPr>
        <w:t>пневмоподвеска</w:t>
      </w:r>
      <w:proofErr w:type="spellEnd"/>
      <w:r w:rsidRPr="00B731E1">
        <w:rPr>
          <w:sz w:val="28"/>
          <w:szCs w:val="28"/>
        </w:rPr>
        <w:t xml:space="preserve"> BPW;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>оснащение двух осей датчиками ABS;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  <w:shd w:val="clear" w:color="auto" w:fill="FFFF00"/>
        </w:rPr>
      </w:pPr>
      <w:r w:rsidRPr="00B731E1">
        <w:rPr>
          <w:b/>
          <w:bCs/>
          <w:sz w:val="28"/>
          <w:szCs w:val="28"/>
        </w:rPr>
        <w:t>4 манометра по одному манометру на каждую ось (установлены перед осевым агрегатом на внешней обвязке рамы полуприцепа в закрытом отсеке).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00"/>
        </w:rPr>
      </w:pP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u w:val="single"/>
          <w:shd w:val="clear" w:color="auto" w:fill="FFFFFF"/>
        </w:rPr>
        <w:t>УПРАВЛЕНИЕ: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3-я, 4-я оси подруливающие, управляемые трением, с электрическим и механическим стопорным устройством.</w:t>
      </w:r>
    </w:p>
    <w:p w:rsidR="00B731E1" w:rsidRPr="00B731E1" w:rsidRDefault="00B731E1" w:rsidP="00B731E1">
      <w:pPr>
        <w:spacing w:line="100" w:lineRule="atLeast"/>
        <w:ind w:firstLine="540"/>
        <w:jc w:val="both"/>
        <w:rPr>
          <w:sz w:val="28"/>
          <w:szCs w:val="28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КОЛЕСА И ШИНЫ: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 xml:space="preserve">17 колес (включая одно запасное), </w:t>
      </w:r>
      <w:r w:rsidRPr="00B731E1">
        <w:rPr>
          <w:b/>
          <w:bCs/>
          <w:sz w:val="28"/>
          <w:szCs w:val="28"/>
        </w:rPr>
        <w:t>6,75 х 17,5;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  <w:lang w:val="de-DE"/>
        </w:rPr>
      </w:pPr>
      <w:r w:rsidRPr="00B731E1">
        <w:rPr>
          <w:b/>
          <w:bCs/>
          <w:sz w:val="28"/>
          <w:szCs w:val="28"/>
        </w:rPr>
        <w:t>шины</w:t>
      </w:r>
      <w:r w:rsidRPr="00B731E1">
        <w:rPr>
          <w:b/>
          <w:bCs/>
          <w:sz w:val="28"/>
          <w:szCs w:val="28"/>
          <w:lang w:val="de-DE"/>
        </w:rPr>
        <w:t xml:space="preserve"> 235/75R17,5 (Wahl vom Hersteller).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 xml:space="preserve">ТОРМОЗНАЯ СИСТЕМА </w:t>
      </w:r>
      <w:r w:rsidRPr="00B731E1">
        <w:rPr>
          <w:b/>
          <w:bCs/>
          <w:sz w:val="28"/>
          <w:szCs w:val="28"/>
          <w:u w:val="single"/>
          <w:lang w:val="en-US"/>
        </w:rPr>
        <w:t>WABCO</w:t>
      </w:r>
      <w:r w:rsidRPr="00B731E1">
        <w:rPr>
          <w:b/>
          <w:bCs/>
          <w:sz w:val="28"/>
          <w:szCs w:val="28"/>
          <w:u w:val="single"/>
        </w:rPr>
        <w:t>: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 xml:space="preserve">пневматическая, двухпроводная с </w:t>
      </w:r>
      <w:proofErr w:type="spellStart"/>
      <w:r w:rsidRPr="00B731E1">
        <w:rPr>
          <w:sz w:val="28"/>
          <w:szCs w:val="28"/>
        </w:rPr>
        <w:t>пневмоаппаратами</w:t>
      </w:r>
      <w:proofErr w:type="spellEnd"/>
      <w:r w:rsidRPr="00B731E1">
        <w:rPr>
          <w:sz w:val="28"/>
          <w:szCs w:val="28"/>
        </w:rPr>
        <w:t xml:space="preserve">; 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lang w:val="en-US"/>
        </w:rPr>
        <w:t>E</w:t>
      </w:r>
      <w:r w:rsidRPr="00B731E1">
        <w:rPr>
          <w:b/>
          <w:bCs/>
          <w:sz w:val="28"/>
          <w:szCs w:val="28"/>
        </w:rPr>
        <w:t>BS – электронная антиблокировочная система;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кран ручного управления </w:t>
      </w:r>
      <w:proofErr w:type="spellStart"/>
      <w:r w:rsidRPr="00B731E1">
        <w:rPr>
          <w:b/>
          <w:bCs/>
          <w:sz w:val="28"/>
          <w:szCs w:val="28"/>
        </w:rPr>
        <w:t>пневмоподвеской</w:t>
      </w:r>
      <w:proofErr w:type="spellEnd"/>
      <w:r w:rsidRPr="00B731E1">
        <w:rPr>
          <w:b/>
          <w:bCs/>
          <w:sz w:val="28"/>
          <w:szCs w:val="28"/>
        </w:rPr>
        <w:t>, информационный блок управления SMART BOARD установлены в закрытом отсеке перед первой осью крышка в цвет шасси;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конфигурация ABS – 4S/3M;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тормозные камеры мембранного типа;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стояночная тормозная система полуавтоматического типа с пружинными </w:t>
      </w:r>
      <w:proofErr w:type="spellStart"/>
      <w:r w:rsidRPr="00B731E1">
        <w:rPr>
          <w:sz w:val="28"/>
          <w:szCs w:val="28"/>
        </w:rPr>
        <w:t>энергоаккумуляторами</w:t>
      </w:r>
      <w:proofErr w:type="spellEnd"/>
      <w:r w:rsidRPr="00B731E1">
        <w:rPr>
          <w:sz w:val="28"/>
          <w:szCs w:val="28"/>
        </w:rPr>
        <w:t>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две присоединительные пневматические головки;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розетка ABS по ISO7638;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без соединительных кабелей с тягачом.</w:t>
      </w:r>
    </w:p>
    <w:p w:rsidR="00B731E1" w:rsidRPr="00B731E1" w:rsidRDefault="00B731E1" w:rsidP="00B731E1">
      <w:pPr>
        <w:spacing w:line="100" w:lineRule="atLeast"/>
        <w:ind w:firstLine="540"/>
        <w:jc w:val="both"/>
        <w:rPr>
          <w:sz w:val="28"/>
          <w:szCs w:val="28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ЭЛЕКТРООБОРУДОВАНИЕ: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>рабочее напряжение 24 V;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задние светодиодные фонари диодные круглого сечения (по три фонаря с каждой стороны);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lastRenderedPageBreak/>
        <w:t>2 фонаря освещения номерного знака;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габаритные боковые светодиодные фонари;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2 передних габаритных фонаря;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2 задних выносных позиционных фонаря;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B731E1">
        <w:rPr>
          <w:sz w:val="28"/>
          <w:szCs w:val="28"/>
        </w:rPr>
        <w:t>2 х 7-полюсных штепсельных разъема;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shd w:val="clear" w:color="auto" w:fill="FFFFFF"/>
        </w:rPr>
        <w:t>1 х 15-полюсный штепсельный разъем;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розетка NATO (питание гидростанции).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1 проблесковый маячок сзади;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взрывобезопасное исполнение, полная изоляция разъемов;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u w:val="single"/>
        </w:rPr>
      </w:pPr>
      <w:r w:rsidRPr="00B731E1">
        <w:rPr>
          <w:sz w:val="28"/>
          <w:szCs w:val="28"/>
        </w:rPr>
        <w:t>без соединительных кабелей с тягачом.</w:t>
      </w:r>
    </w:p>
    <w:p w:rsidR="00B731E1" w:rsidRPr="00B731E1" w:rsidRDefault="00B731E1" w:rsidP="00B731E1">
      <w:pPr>
        <w:spacing w:line="100" w:lineRule="atLeast"/>
        <w:ind w:firstLine="540"/>
        <w:jc w:val="both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ПОЛ: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 xml:space="preserve">настил из досок </w:t>
      </w:r>
      <w:r w:rsidRPr="00B731E1">
        <w:rPr>
          <w:b/>
          <w:bCs/>
          <w:sz w:val="28"/>
          <w:szCs w:val="28"/>
        </w:rPr>
        <w:t>твердой древесины</w:t>
      </w:r>
      <w:r w:rsidRPr="00B731E1">
        <w:rPr>
          <w:sz w:val="28"/>
          <w:szCs w:val="28"/>
        </w:rPr>
        <w:t xml:space="preserve"> толщиной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 xml:space="preserve">. 50 мм, с выступом над рамными профилями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 xml:space="preserve">. 5мм; 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  <w:shd w:val="clear" w:color="auto" w:fill="FFFFFF"/>
        </w:rPr>
        <w:t>между досками шляпный алюминиевый профиль;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</w:rPr>
        <w:t>на переднем скосе резинометаллическое покрытие толщиной 15 мм;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  <w:shd w:val="clear" w:color="auto" w:fill="FFFFFF"/>
        </w:rPr>
        <w:t>на заднем скосе резинометаллическое покрытие толщиной 25 мм;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  <w:shd w:val="clear" w:color="auto" w:fill="FFFFFF"/>
        </w:rPr>
        <w:t xml:space="preserve">на внешней обвязке заднего скоса через каждые 200 мм приварные </w:t>
      </w:r>
      <w:proofErr w:type="spellStart"/>
      <w:r w:rsidRPr="00B731E1">
        <w:rPr>
          <w:b/>
          <w:bCs/>
          <w:sz w:val="28"/>
          <w:szCs w:val="28"/>
          <w:shd w:val="clear" w:color="auto" w:fill="FFFFFF"/>
        </w:rPr>
        <w:t>тракозацепы</w:t>
      </w:r>
      <w:proofErr w:type="spellEnd"/>
      <w:r w:rsidRPr="00B731E1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31E1">
        <w:rPr>
          <w:b/>
          <w:bCs/>
          <w:sz w:val="28"/>
          <w:szCs w:val="28"/>
          <w:shd w:val="clear" w:color="auto" w:fill="FFFFFF"/>
        </w:rPr>
        <w:t>ок</w:t>
      </w:r>
      <w:proofErr w:type="spellEnd"/>
      <w:r w:rsidRPr="00B731E1">
        <w:rPr>
          <w:b/>
          <w:bCs/>
          <w:sz w:val="28"/>
          <w:szCs w:val="28"/>
          <w:shd w:val="clear" w:color="auto" w:fill="FFFFFF"/>
        </w:rPr>
        <w:t>. 15х15 мм;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shd w:val="clear" w:color="auto" w:fill="FFFFFF"/>
        </w:rPr>
        <w:t>пропитка темного цвета «Орех»;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над колесами покрытие из рифленых стальных листов.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ПЕРЕДНЯЯ СТЕНКА И БОРТА: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передняя стенка с интегрированным инструментальным ящиком во всю ширину площадки, 1 крышка сверху, 2 крышки по бокам;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на верхней секции боковые борта высотой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 xml:space="preserve">. 400 мм из анодированного алюминия, откидные, </w:t>
      </w:r>
      <w:r w:rsidRPr="00B731E1">
        <w:rPr>
          <w:b/>
          <w:bCs/>
          <w:sz w:val="28"/>
          <w:szCs w:val="28"/>
        </w:rPr>
        <w:t xml:space="preserve">длина борта </w:t>
      </w:r>
      <w:proofErr w:type="spellStart"/>
      <w:r w:rsidRPr="00B731E1">
        <w:rPr>
          <w:b/>
          <w:bCs/>
          <w:sz w:val="28"/>
          <w:szCs w:val="28"/>
        </w:rPr>
        <w:t>ок</w:t>
      </w:r>
      <w:proofErr w:type="spellEnd"/>
      <w:r w:rsidRPr="00B731E1">
        <w:rPr>
          <w:b/>
          <w:bCs/>
          <w:sz w:val="28"/>
          <w:szCs w:val="28"/>
        </w:rPr>
        <w:t xml:space="preserve"> 1800 мм;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на верхней секции задний вставной борт высотой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>. 400 мм из анодированного алюминия;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вставные угловые стойки в высоту борта.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АППАРЕЛИ: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 xml:space="preserve">двойные трапы особого исполнения, длиной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 xml:space="preserve">. 2850 мм плюс 1800 мм, ширина одного трапа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>. 850 мм;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 xml:space="preserve">угол въезда </w:t>
      </w:r>
      <w:proofErr w:type="spellStart"/>
      <w:r w:rsidRPr="00B731E1">
        <w:rPr>
          <w:sz w:val="28"/>
          <w:szCs w:val="28"/>
        </w:rPr>
        <w:t>ок</w:t>
      </w:r>
      <w:proofErr w:type="spellEnd"/>
      <w:r w:rsidRPr="00B731E1">
        <w:rPr>
          <w:sz w:val="28"/>
          <w:szCs w:val="28"/>
        </w:rPr>
        <w:t>. 9 градусов;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>гидравлический подъем-опускание;</w:t>
      </w:r>
    </w:p>
    <w:p w:rsidR="00B731E1" w:rsidRPr="00B731E1" w:rsidRDefault="00B731E1" w:rsidP="00B731E1">
      <w:pPr>
        <w:rPr>
          <w:b/>
          <w:bCs/>
          <w:sz w:val="28"/>
          <w:szCs w:val="28"/>
        </w:rPr>
      </w:pPr>
      <w:r w:rsidRPr="00B731E1">
        <w:rPr>
          <w:sz w:val="28"/>
          <w:szCs w:val="28"/>
        </w:rPr>
        <w:t>гидравлическое сдвижение в сторону;</w:t>
      </w:r>
    </w:p>
    <w:p w:rsidR="00B731E1" w:rsidRPr="00B731E1" w:rsidRDefault="00B731E1" w:rsidP="00B731E1">
      <w:pPr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</w:rPr>
        <w:lastRenderedPageBreak/>
        <w:t>резинометаллическое покрытие толщиной 25 мм;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b/>
          <w:bCs/>
          <w:sz w:val="28"/>
          <w:szCs w:val="28"/>
          <w:shd w:val="clear" w:color="auto" w:fill="FFFFFF"/>
        </w:rPr>
        <w:t xml:space="preserve">на внешних лонжеронах через каждые 100 мм приварные </w:t>
      </w:r>
      <w:proofErr w:type="spellStart"/>
      <w:r w:rsidRPr="00B731E1">
        <w:rPr>
          <w:b/>
          <w:bCs/>
          <w:sz w:val="28"/>
          <w:szCs w:val="28"/>
          <w:shd w:val="clear" w:color="auto" w:fill="FFFFFF"/>
        </w:rPr>
        <w:t>тракозацепы</w:t>
      </w:r>
      <w:proofErr w:type="spellEnd"/>
      <w:r w:rsidRPr="00B731E1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731E1">
        <w:rPr>
          <w:b/>
          <w:bCs/>
          <w:sz w:val="28"/>
          <w:szCs w:val="28"/>
          <w:shd w:val="clear" w:color="auto" w:fill="FFFFFF"/>
        </w:rPr>
        <w:t>ок</w:t>
      </w:r>
      <w:proofErr w:type="spellEnd"/>
      <w:r w:rsidRPr="00B731E1">
        <w:rPr>
          <w:b/>
          <w:bCs/>
          <w:sz w:val="28"/>
          <w:szCs w:val="28"/>
          <w:shd w:val="clear" w:color="auto" w:fill="FFFFFF"/>
        </w:rPr>
        <w:t>. 15х15 мм;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 xml:space="preserve">по направлению движения фиксируются металлическими штангами с талрепами </w:t>
      </w:r>
      <w:r w:rsidRPr="00B731E1">
        <w:rPr>
          <w:b/>
          <w:bCs/>
          <w:sz w:val="28"/>
          <w:szCs w:val="28"/>
        </w:rPr>
        <w:t>(штанги оцинкованные);</w:t>
      </w:r>
    </w:p>
    <w:p w:rsidR="00B731E1" w:rsidRPr="00B731E1" w:rsidRDefault="00B731E1" w:rsidP="00B731E1">
      <w:pPr>
        <w:rPr>
          <w:sz w:val="28"/>
          <w:szCs w:val="28"/>
        </w:rPr>
      </w:pPr>
      <w:r w:rsidRPr="00B731E1">
        <w:rPr>
          <w:sz w:val="28"/>
          <w:szCs w:val="28"/>
        </w:rPr>
        <w:t>работа от автономной гидростанции (расположение на полуприцепе).</w:t>
      </w:r>
    </w:p>
    <w:p w:rsidR="00B731E1" w:rsidRPr="00B731E1" w:rsidRDefault="00B731E1" w:rsidP="00B731E1">
      <w:pPr>
        <w:spacing w:line="100" w:lineRule="atLeast"/>
        <w:ind w:left="567" w:hanging="27"/>
        <w:jc w:val="both"/>
        <w:rPr>
          <w:sz w:val="28"/>
          <w:szCs w:val="28"/>
        </w:rPr>
      </w:pP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ДРОБЕСТРУЙНАЯ ОБРАБОТКА И ПОКРАСКА: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все стальные части перед покраской проходят дробеструйную обработку;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все стальные части перед покраской, после обработки дробью, грунтуются;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  <w:shd w:val="clear" w:color="auto" w:fill="FFFFFF"/>
        </w:rPr>
      </w:pPr>
      <w:r w:rsidRPr="00B731E1">
        <w:rPr>
          <w:b/>
          <w:bCs/>
          <w:sz w:val="28"/>
          <w:szCs w:val="28"/>
          <w:shd w:val="clear" w:color="auto" w:fill="FFFFFF"/>
        </w:rPr>
        <w:t>раздвижная часть покрыта специальным грунтом;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цвет шасси тёмно-синий (RAL 5026);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осевые балки в цвет шасси;</w:t>
      </w:r>
    </w:p>
    <w:p w:rsidR="00B731E1" w:rsidRPr="00B731E1" w:rsidRDefault="00B731E1" w:rsidP="00B731E1">
      <w:pPr>
        <w:spacing w:line="100" w:lineRule="atLeast"/>
        <w:rPr>
          <w:b/>
          <w:bCs/>
          <w:sz w:val="28"/>
          <w:szCs w:val="28"/>
          <w:shd w:val="clear" w:color="auto" w:fill="FFFFFF"/>
        </w:rPr>
      </w:pPr>
      <w:r w:rsidRPr="00B731E1">
        <w:rPr>
          <w:sz w:val="28"/>
          <w:szCs w:val="28"/>
        </w:rPr>
        <w:t>боковая защита из анодированных алюминиевых профилей серебристого цвета;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борта </w:t>
      </w:r>
      <w:r w:rsidRPr="00B731E1">
        <w:rPr>
          <w:b/>
          <w:bCs/>
          <w:sz w:val="28"/>
          <w:szCs w:val="28"/>
        </w:rPr>
        <w:t>в цвет шасси;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инструментальный ящик </w:t>
      </w:r>
      <w:r w:rsidRPr="00B731E1">
        <w:rPr>
          <w:b/>
          <w:bCs/>
          <w:sz w:val="28"/>
          <w:szCs w:val="28"/>
        </w:rPr>
        <w:t>в цвет шасси;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диски колес серебристого цвета;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пластиковые элементы черные, без покраски;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нескользящее покрытие серого цвета.</w:t>
      </w:r>
    </w:p>
    <w:p w:rsidR="00B731E1" w:rsidRPr="00B731E1" w:rsidRDefault="00B731E1" w:rsidP="00B731E1">
      <w:pPr>
        <w:spacing w:line="100" w:lineRule="atLeast"/>
        <w:ind w:firstLine="540"/>
        <w:jc w:val="both"/>
        <w:rPr>
          <w:sz w:val="28"/>
          <w:szCs w:val="28"/>
        </w:rPr>
      </w:pP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ДОПОЛНИТЕЛЬНОЕ ОБОРУДОВАНИЕ: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 xml:space="preserve">3 пары </w:t>
      </w:r>
      <w:proofErr w:type="gramStart"/>
      <w:r w:rsidRPr="00B731E1">
        <w:rPr>
          <w:sz w:val="28"/>
          <w:szCs w:val="28"/>
        </w:rPr>
        <w:t>стандартных крепежных мульд</w:t>
      </w:r>
      <w:proofErr w:type="gramEnd"/>
      <w:r w:rsidRPr="00B731E1">
        <w:rPr>
          <w:sz w:val="28"/>
          <w:szCs w:val="28"/>
        </w:rPr>
        <w:t xml:space="preserve"> утопленных сбоку на верхней секции, с силой натяжения 4000 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1 пара поворотных крепежных мульд для тяжеловесных грузов на скосе верхней секции, с силой натяжения 13 400кг.;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1 пара поворотных крепежных мульд для тяжеловесных грузов на скосе нижней секции, с силой натяжения 13 400кг.;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6 пар поворотных крепежных мульд для тяжеловесных грузов на нижней секции, с силой натяжения 13 400кг.;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5 пар грибовидных крепежных элементов сбоку на внешней раме нижней секции с ребром 30мм, с силой натяжения 8 000 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1 пара поворотных крепежных мульд для тяжеловесных грузов на промежуточной опоре, с силой натяжения 8 000кг.;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4 ряда поперечных карманов</w:t>
      </w:r>
      <w:r w:rsidRPr="00B731E1">
        <w:rPr>
          <w:b/>
          <w:bCs/>
          <w:sz w:val="28"/>
          <w:szCs w:val="28"/>
        </w:rPr>
        <w:t xml:space="preserve">, </w:t>
      </w:r>
      <w:r w:rsidRPr="00B731E1">
        <w:rPr>
          <w:sz w:val="28"/>
          <w:szCs w:val="28"/>
        </w:rPr>
        <w:t>для стоек 100х50, дополнительно 3 пары карманов в обвязке платформы для стоек 80х80;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(хранение стоек на верхней площадке перед ящиком);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8 оцинкованных стоек;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lastRenderedPageBreak/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3 500 мм.;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3 пары дополнительных карманов под крепежные кронштейны выдвижных табличек (1 пара на скосе верхней секции, 1 пара в передней части нижней секции, 1 пара на заднем скосе нижней секции);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>2 пары съемных крепежных кронштейнов под выдвижные предупреждающие таблички;</w:t>
      </w:r>
    </w:p>
    <w:p w:rsidR="00B731E1" w:rsidRPr="00B731E1" w:rsidRDefault="00B731E1" w:rsidP="00B731E1">
      <w:pPr>
        <w:spacing w:line="100" w:lineRule="atLeast"/>
        <w:jc w:val="both"/>
        <w:rPr>
          <w:sz w:val="28"/>
          <w:szCs w:val="28"/>
        </w:rPr>
      </w:pPr>
      <w:r w:rsidRPr="00B731E1">
        <w:rPr>
          <w:sz w:val="28"/>
          <w:szCs w:val="28"/>
        </w:rPr>
        <w:t xml:space="preserve">2 шт.  светоотражающие таблички </w:t>
      </w:r>
      <w:r w:rsidRPr="00B731E1">
        <w:rPr>
          <w:sz w:val="28"/>
          <w:szCs w:val="28"/>
          <w:lang w:val="en-US"/>
        </w:rPr>
        <w:t>ECE</w:t>
      </w:r>
      <w:r w:rsidRPr="00B731E1">
        <w:rPr>
          <w:sz w:val="28"/>
          <w:szCs w:val="28"/>
        </w:rPr>
        <w:t>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выдвижные </w:t>
      </w:r>
      <w:proofErr w:type="spellStart"/>
      <w:r w:rsidRPr="00B731E1">
        <w:rPr>
          <w:b/>
          <w:bCs/>
          <w:sz w:val="28"/>
          <w:szCs w:val="28"/>
        </w:rPr>
        <w:t>уширители</w:t>
      </w:r>
      <w:proofErr w:type="spellEnd"/>
      <w:r w:rsidRPr="00B731E1">
        <w:rPr>
          <w:b/>
          <w:bCs/>
          <w:sz w:val="28"/>
          <w:szCs w:val="28"/>
        </w:rPr>
        <w:t xml:space="preserve"> с обеих сторон на общую ширину 3 000 мм., включая сплошной настил из деревянных брусков с металлическим усилением (место хранения брусков – верхняя секция рамы в оцинкованном кронштейне);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>с левой и правой стороны в передней части нижней секции ступенька на нижнюю площадку;</w:t>
      </w:r>
    </w:p>
    <w:p w:rsidR="00B731E1" w:rsidRPr="00B731E1" w:rsidRDefault="00B731E1" w:rsidP="00B731E1">
      <w:pPr>
        <w:spacing w:line="100" w:lineRule="atLeast"/>
        <w:rPr>
          <w:sz w:val="28"/>
          <w:szCs w:val="28"/>
        </w:rPr>
      </w:pPr>
      <w:r w:rsidRPr="00B731E1">
        <w:rPr>
          <w:sz w:val="28"/>
          <w:szCs w:val="28"/>
        </w:rPr>
        <w:t xml:space="preserve">реклама </w:t>
      </w:r>
      <w:r w:rsidRPr="00B731E1">
        <w:rPr>
          <w:sz w:val="28"/>
          <w:szCs w:val="28"/>
          <w:lang w:val="en-US"/>
        </w:rPr>
        <w:t>MEUSBURGER</w:t>
      </w:r>
      <w:r w:rsidRPr="00B731E1">
        <w:rPr>
          <w:sz w:val="28"/>
          <w:szCs w:val="28"/>
        </w:rPr>
        <w:t xml:space="preserve"> на боковых бортах;</w:t>
      </w:r>
    </w:p>
    <w:p w:rsidR="00B731E1" w:rsidRPr="00B731E1" w:rsidRDefault="00B731E1" w:rsidP="00B731E1">
      <w:pPr>
        <w:spacing w:line="100" w:lineRule="atLeast"/>
        <w:jc w:val="both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брызговик с рекламой MEUSBURGER во всю ширину (крепление брызговика на болтах);</w:t>
      </w:r>
    </w:p>
    <w:p w:rsidR="00B731E1" w:rsidRPr="00B731E1" w:rsidRDefault="00B731E1" w:rsidP="00B731E1">
      <w:pPr>
        <w:spacing w:line="10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731E1">
        <w:rPr>
          <w:sz w:val="28"/>
          <w:szCs w:val="28"/>
        </w:rPr>
        <w:t>4 фары дополнительного рабочего освещения (2 фары в передней части под скосом, 2 фары на трапах);</w:t>
      </w:r>
    </w:p>
    <w:p w:rsidR="00B731E1" w:rsidRPr="00B731E1" w:rsidRDefault="00B731E1" w:rsidP="00B731E1">
      <w:pPr>
        <w:rPr>
          <w:sz w:val="28"/>
          <w:szCs w:val="28"/>
          <w:shd w:val="clear" w:color="auto" w:fill="FF0000"/>
        </w:rPr>
      </w:pPr>
      <w:r w:rsidRPr="00B731E1">
        <w:rPr>
          <w:color w:val="000000"/>
          <w:sz w:val="28"/>
          <w:szCs w:val="28"/>
          <w:shd w:val="clear" w:color="auto" w:fill="FFFFFF"/>
        </w:rPr>
        <w:t>ЗИП ключ колпака, ступичный ключ, баллонный ключ.</w:t>
      </w:r>
    </w:p>
    <w:p w:rsidR="00B731E1" w:rsidRPr="00B731E1" w:rsidRDefault="00B731E1" w:rsidP="00B731E1">
      <w:pPr>
        <w:jc w:val="both"/>
        <w:rPr>
          <w:b/>
          <w:bCs/>
          <w:sz w:val="28"/>
          <w:szCs w:val="28"/>
        </w:rPr>
      </w:pPr>
    </w:p>
    <w:p w:rsidR="00B731E1" w:rsidRPr="00B731E1" w:rsidRDefault="001417D6" w:rsidP="00B731E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Базовая ц</w:t>
      </w:r>
      <w:r w:rsidR="00B731E1" w:rsidRPr="00B731E1">
        <w:rPr>
          <w:b/>
          <w:bCs/>
          <w:sz w:val="28"/>
          <w:szCs w:val="28"/>
          <w:u w:val="single"/>
          <w:shd w:val="clear" w:color="auto" w:fill="FFFFFF"/>
        </w:rPr>
        <w:t>ена с завода в Великом Новгороде 86 000,00 Евро.</w:t>
      </w:r>
    </w:p>
    <w:p w:rsid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1417D6" w:rsidRPr="001417D6" w:rsidRDefault="001417D6" w:rsidP="00B731E1">
      <w:pPr>
        <w:autoSpaceDE w:val="0"/>
        <w:spacing w:line="100" w:lineRule="atLeast"/>
        <w:rPr>
          <w:b/>
          <w:bCs/>
          <w:color w:val="FF0000"/>
          <w:sz w:val="28"/>
          <w:szCs w:val="28"/>
          <w:u w:val="single"/>
        </w:rPr>
      </w:pPr>
      <w:r w:rsidRPr="001417D6">
        <w:rPr>
          <w:b/>
          <w:bCs/>
          <w:color w:val="FF0000"/>
          <w:sz w:val="28"/>
          <w:szCs w:val="28"/>
        </w:rPr>
        <w:t xml:space="preserve">Цена с дисконтом самовывозом из Москвы – 6 200 000 руб., в </w:t>
      </w:r>
      <w:proofErr w:type="spellStart"/>
      <w:r w:rsidRPr="001417D6">
        <w:rPr>
          <w:b/>
          <w:bCs/>
          <w:color w:val="FF0000"/>
          <w:sz w:val="28"/>
          <w:szCs w:val="28"/>
        </w:rPr>
        <w:t>т.ч</w:t>
      </w:r>
      <w:proofErr w:type="spellEnd"/>
      <w:r w:rsidRPr="001417D6">
        <w:rPr>
          <w:b/>
          <w:bCs/>
          <w:color w:val="FF0000"/>
          <w:sz w:val="28"/>
          <w:szCs w:val="28"/>
        </w:rPr>
        <w:t>. НДС 20%</w:t>
      </w:r>
    </w:p>
    <w:p w:rsidR="00B731E1" w:rsidRPr="00B731E1" w:rsidRDefault="00B731E1" w:rsidP="00B731E1">
      <w:pPr>
        <w:ind w:left="13"/>
        <w:rPr>
          <w:b/>
          <w:bCs/>
          <w:sz w:val="28"/>
          <w:szCs w:val="28"/>
        </w:rPr>
      </w:pPr>
    </w:p>
    <w:p w:rsidR="00B731E1" w:rsidRPr="00B731E1" w:rsidRDefault="00B731E1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ind w:left="720"/>
        <w:jc w:val="left"/>
        <w:rPr>
          <w:rFonts w:eastAsia="Times New Roman"/>
          <w:b w:val="0"/>
          <w:bCs/>
          <w:sz w:val="28"/>
          <w:szCs w:val="28"/>
        </w:rPr>
      </w:pPr>
      <w:proofErr w:type="spellStart"/>
      <w:r w:rsidRPr="00B731E1">
        <w:rPr>
          <w:rFonts w:eastAsia="Times New Roman"/>
          <w:b w:val="0"/>
          <w:bCs/>
          <w:sz w:val="28"/>
          <w:szCs w:val="28"/>
        </w:rPr>
        <w:t>Видеообзор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5 </w:t>
      </w:r>
      <w:proofErr w:type="spellStart"/>
      <w:r w:rsidRPr="00B731E1">
        <w:rPr>
          <w:rFonts w:eastAsia="Times New Roman"/>
          <w:b w:val="0"/>
          <w:bCs/>
          <w:sz w:val="28"/>
          <w:szCs w:val="28"/>
        </w:rPr>
        <w:t>осный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трал телескоп </w:t>
      </w:r>
      <w:proofErr w:type="spellStart"/>
      <w:r w:rsidRPr="00B731E1">
        <w:rPr>
          <w:rFonts w:eastAsia="Times New Roman"/>
          <w:b w:val="0"/>
          <w:bCs/>
          <w:sz w:val="28"/>
          <w:szCs w:val="28"/>
        </w:rPr>
        <w:t>Meusburger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 xml:space="preserve"> 2019 </w:t>
      </w:r>
      <w:proofErr w:type="spellStart"/>
      <w:r w:rsidRPr="00B731E1">
        <w:rPr>
          <w:rFonts w:eastAsia="Times New Roman"/>
          <w:b w:val="0"/>
          <w:bCs/>
          <w:sz w:val="28"/>
          <w:szCs w:val="28"/>
        </w:rPr>
        <w:t>гв</w:t>
      </w:r>
      <w:proofErr w:type="spellEnd"/>
      <w:r w:rsidRPr="00B731E1">
        <w:rPr>
          <w:rFonts w:eastAsia="Times New Roman"/>
          <w:b w:val="0"/>
          <w:bCs/>
          <w:sz w:val="28"/>
          <w:szCs w:val="28"/>
        </w:rPr>
        <w:t>:</w:t>
      </w:r>
    </w:p>
    <w:p w:rsidR="00B731E1" w:rsidRPr="00B731E1" w:rsidRDefault="007D41EB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ind w:left="720"/>
        <w:jc w:val="left"/>
        <w:rPr>
          <w:rFonts w:eastAsia="Times New Roman"/>
          <w:b w:val="0"/>
          <w:bCs/>
          <w:sz w:val="28"/>
          <w:szCs w:val="28"/>
        </w:rPr>
      </w:pPr>
      <w:hyperlink r:id="rId11" w:history="1">
        <w:r w:rsidR="00B731E1" w:rsidRPr="00B731E1">
          <w:rPr>
            <w:rStyle w:val="af4"/>
            <w:rFonts w:eastAsia="Times New Roman"/>
            <w:b w:val="0"/>
            <w:bCs/>
            <w:sz w:val="28"/>
            <w:szCs w:val="28"/>
          </w:rPr>
          <w:t>https://www.youtube.com/watch?v=HDAuCXPRYvE&amp;list=PLrw39I_qGQmxGBCJcdkiW-wI0-AcLZ0vx&amp;index=49&amp;t=0s</w:t>
        </w:r>
      </w:hyperlink>
    </w:p>
    <w:p w:rsidR="00B731E1" w:rsidRPr="00B731E1" w:rsidRDefault="00B731E1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ind w:left="720"/>
        <w:jc w:val="left"/>
        <w:rPr>
          <w:rFonts w:eastAsia="Times New Roman"/>
          <w:b w:val="0"/>
          <w:bCs/>
          <w:sz w:val="28"/>
          <w:szCs w:val="28"/>
        </w:rPr>
      </w:pPr>
    </w:p>
    <w:p w:rsidR="00B731E1" w:rsidRPr="00B731E1" w:rsidRDefault="00B731E1" w:rsidP="00B731E1">
      <w:pPr>
        <w:autoSpaceDE w:val="0"/>
        <w:spacing w:line="100" w:lineRule="atLeast"/>
        <w:rPr>
          <w:rFonts w:eastAsiaTheme="minorHAnsi"/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  <w:u w:val="single"/>
        </w:rPr>
      </w:pPr>
      <w:r w:rsidRPr="00B731E1">
        <w:rPr>
          <w:b/>
          <w:bCs/>
          <w:sz w:val="28"/>
          <w:szCs w:val="28"/>
          <w:u w:val="single"/>
        </w:rPr>
        <w:t>Сертификация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  <w:u w:val="single"/>
        </w:rPr>
      </w:pPr>
      <w:r w:rsidRPr="00B731E1">
        <w:rPr>
          <w:b/>
          <w:bCs/>
          <w:sz w:val="28"/>
          <w:szCs w:val="28"/>
        </w:rPr>
        <w:t>Полуприцепы «НОВТРАК» сертифицированы Госстандартом РФ в соответствии с последними правилами ЕЭК ООН.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Гарантия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  <w:u w:val="single"/>
        </w:rPr>
      </w:pPr>
      <w:r w:rsidRPr="00B731E1">
        <w:rPr>
          <w:b/>
          <w:bCs/>
          <w:sz w:val="28"/>
          <w:szCs w:val="28"/>
        </w:rPr>
        <w:t>Гарантийный срок на полуприцеп - 12 месяцев с момента продажи.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  <w:u w:val="single"/>
        </w:rPr>
      </w:pP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Сервисное обслуживание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lastRenderedPageBreak/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  <w:u w:val="single"/>
        </w:rPr>
        <w:t>Сроки поставки:</w:t>
      </w:r>
      <w:r w:rsidRPr="00B731E1">
        <w:rPr>
          <w:b/>
          <w:bCs/>
          <w:sz w:val="28"/>
          <w:szCs w:val="28"/>
        </w:rPr>
        <w:t xml:space="preserve"> на складе </w:t>
      </w:r>
      <w:r w:rsidR="001417D6">
        <w:rPr>
          <w:b/>
          <w:bCs/>
          <w:sz w:val="28"/>
          <w:szCs w:val="28"/>
        </w:rPr>
        <w:t>в Москве.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Предложение действительно 5 дней, дальнейшая ссылка на него возможна только по согласованию с заводом!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  <w:r w:rsidRPr="00B731E1">
        <w:rPr>
          <w:b/>
          <w:bCs/>
          <w:sz w:val="28"/>
          <w:szCs w:val="28"/>
        </w:rPr>
        <w:t>При возникновении каких-либо вопросов, обращайтесь, пожалуйста, в любое удобное для Вас время!</w:t>
      </w:r>
    </w:p>
    <w:p w:rsidR="00B731E1" w:rsidRPr="00B731E1" w:rsidRDefault="00B731E1" w:rsidP="00B731E1">
      <w:pPr>
        <w:autoSpaceDE w:val="0"/>
        <w:spacing w:line="100" w:lineRule="atLeast"/>
        <w:rPr>
          <w:b/>
          <w:bCs/>
          <w:sz w:val="28"/>
          <w:szCs w:val="28"/>
        </w:rPr>
      </w:pPr>
    </w:p>
    <w:p w:rsidR="00B731E1" w:rsidRPr="00B731E1" w:rsidRDefault="00B731E1" w:rsidP="00B731E1">
      <w:pPr>
        <w:pStyle w:val="14"/>
        <w:spacing w:before="120"/>
        <w:ind w:left="360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 xml:space="preserve">Сроки поставки: 1 единица, в наличии </w:t>
      </w:r>
      <w:r w:rsidR="001417D6">
        <w:rPr>
          <w:b/>
          <w:bCs/>
          <w:sz w:val="28"/>
          <w:szCs w:val="28"/>
        </w:rPr>
        <w:t>в г. Москва</w:t>
      </w:r>
      <w:r w:rsidRPr="00B731E1">
        <w:rPr>
          <w:b/>
          <w:bCs/>
          <w:sz w:val="28"/>
          <w:szCs w:val="28"/>
        </w:rPr>
        <w:t xml:space="preserve">. </w:t>
      </w:r>
    </w:p>
    <w:p w:rsidR="00B731E1" w:rsidRPr="00B731E1" w:rsidRDefault="00B731E1" w:rsidP="00B731E1">
      <w:pPr>
        <w:pStyle w:val="14"/>
        <w:spacing w:before="120"/>
        <w:ind w:left="360"/>
        <w:rPr>
          <w:sz w:val="28"/>
          <w:szCs w:val="28"/>
        </w:rPr>
      </w:pPr>
      <w:r w:rsidRPr="00B731E1">
        <w:rPr>
          <w:b/>
          <w:bCs/>
          <w:sz w:val="28"/>
          <w:szCs w:val="28"/>
        </w:rPr>
        <w:t>Условия оплаты: аванс клиента по лизингу, остаток по уведомлению и осмотру ТС при заказе, 100 % - по наличию.</w:t>
      </w:r>
    </w:p>
    <w:p w:rsidR="00B731E1" w:rsidRPr="00B731E1" w:rsidRDefault="00B731E1" w:rsidP="00B731E1">
      <w:pPr>
        <w:pStyle w:val="14"/>
        <w:rPr>
          <w:color w:val="000000"/>
          <w:sz w:val="28"/>
          <w:szCs w:val="28"/>
        </w:rPr>
      </w:pPr>
    </w:p>
    <w:p w:rsidR="00B731E1" w:rsidRPr="00B731E1" w:rsidRDefault="00B731E1" w:rsidP="00B731E1">
      <w:pPr>
        <w:rPr>
          <w:color w:val="000000"/>
          <w:sz w:val="28"/>
          <w:szCs w:val="28"/>
          <w:lang w:val="pl-PL"/>
        </w:rPr>
      </w:pPr>
      <w:r w:rsidRPr="00B731E1">
        <w:rPr>
          <w:color w:val="000000"/>
          <w:sz w:val="28"/>
          <w:szCs w:val="28"/>
        </w:rPr>
        <w:t xml:space="preserve">С </w:t>
      </w:r>
      <w:r w:rsidRPr="00B731E1">
        <w:rPr>
          <w:color w:val="000000"/>
          <w:sz w:val="28"/>
          <w:szCs w:val="28"/>
          <w:lang w:val="pl-PL"/>
        </w:rPr>
        <w:t>уважением, Карнаков Вячеслав Владимирович</w:t>
      </w:r>
      <w:r w:rsidRPr="00B731E1">
        <w:rPr>
          <w:color w:val="000000"/>
          <w:sz w:val="28"/>
          <w:szCs w:val="28"/>
          <w:lang w:val="pl-PL"/>
        </w:rPr>
        <w:br/>
        <w:t>директор ООО "МаксКар"</w:t>
      </w:r>
    </w:p>
    <w:p w:rsidR="00B731E1" w:rsidRPr="00B731E1" w:rsidRDefault="00B731E1" w:rsidP="00B731E1">
      <w:pPr>
        <w:rPr>
          <w:color w:val="000000"/>
          <w:sz w:val="28"/>
          <w:szCs w:val="28"/>
        </w:rPr>
      </w:pPr>
      <w:r w:rsidRPr="00B731E1">
        <w:rPr>
          <w:color w:val="000000"/>
          <w:sz w:val="28"/>
          <w:szCs w:val="28"/>
        </w:rPr>
        <w:t>официальный дилер завода "НОВТРАК"</w:t>
      </w:r>
      <w:r w:rsidRPr="00B731E1">
        <w:rPr>
          <w:color w:val="000000"/>
          <w:sz w:val="28"/>
          <w:szCs w:val="28"/>
          <w:lang w:val="pl-PL"/>
        </w:rPr>
        <w:br/>
        <w:t>8 (383) 233-32-53</w:t>
      </w:r>
      <w:r w:rsidRPr="00B731E1">
        <w:rPr>
          <w:color w:val="000000"/>
          <w:sz w:val="28"/>
          <w:szCs w:val="28"/>
          <w:lang w:val="pl-PL"/>
        </w:rPr>
        <w:br/>
        <w:t>8-913-752-39-76</w:t>
      </w:r>
    </w:p>
    <w:p w:rsidR="00B731E1" w:rsidRPr="00B731E1" w:rsidRDefault="00B731E1" w:rsidP="00B731E1">
      <w:pPr>
        <w:pStyle w:val="af1"/>
        <w:rPr>
          <w:color w:val="000000"/>
          <w:sz w:val="28"/>
          <w:szCs w:val="28"/>
        </w:rPr>
      </w:pPr>
      <w:r w:rsidRPr="00B731E1">
        <w:rPr>
          <w:color w:val="000000"/>
          <w:sz w:val="28"/>
          <w:szCs w:val="28"/>
          <w:lang w:val="pl-PL"/>
        </w:rPr>
        <w:t>8-913-477-09-39 (служебный)</w:t>
      </w:r>
      <w:r w:rsidRPr="00B731E1">
        <w:rPr>
          <w:color w:val="000000"/>
          <w:sz w:val="28"/>
          <w:szCs w:val="28"/>
          <w:lang w:val="pl-PL"/>
        </w:rPr>
        <w:br/>
        <w:t>стоянка - г. Новосибирск, ул. Кубовая, 60.</w:t>
      </w:r>
      <w:r w:rsidRPr="00B731E1">
        <w:rPr>
          <w:color w:val="000000"/>
          <w:sz w:val="28"/>
          <w:szCs w:val="28"/>
          <w:lang w:val="pl-PL"/>
        </w:rPr>
        <w:br/>
        <w:t>(карьер Мочище, ост. Объединение 4, автобаза "КатуньТранс")</w:t>
      </w:r>
      <w:r w:rsidRPr="00B731E1">
        <w:rPr>
          <w:color w:val="000000"/>
          <w:sz w:val="28"/>
          <w:szCs w:val="28"/>
          <w:lang w:val="pl-PL"/>
        </w:rPr>
        <w:br/>
      </w:r>
      <w:hyperlink r:id="rId12" w:history="1">
        <w:r w:rsidRPr="00B731E1">
          <w:rPr>
            <w:rStyle w:val="af4"/>
            <w:sz w:val="28"/>
            <w:szCs w:val="28"/>
            <w:lang w:val="pl-PL"/>
          </w:rPr>
          <w:t>maxcar54@mail.ru</w:t>
        </w:r>
      </w:hyperlink>
    </w:p>
    <w:p w:rsidR="00B731E1" w:rsidRPr="00B731E1" w:rsidRDefault="007D41EB" w:rsidP="00B731E1">
      <w:pPr>
        <w:pStyle w:val="af1"/>
        <w:rPr>
          <w:color w:val="000000"/>
          <w:sz w:val="28"/>
          <w:szCs w:val="28"/>
        </w:rPr>
      </w:pPr>
      <w:hyperlink r:id="rId13" w:tgtFrame="_blank" w:history="1">
        <w:r w:rsidR="00B731E1" w:rsidRPr="00B731E1">
          <w:rPr>
            <w:rStyle w:val="af4"/>
            <w:sz w:val="28"/>
            <w:szCs w:val="28"/>
            <w:lang w:val="pl-PL"/>
          </w:rPr>
          <w:t>www.maxcar54.ru</w:t>
        </w:r>
      </w:hyperlink>
    </w:p>
    <w:p w:rsidR="00B731E1" w:rsidRPr="00B731E1" w:rsidRDefault="007D41EB" w:rsidP="00B731E1">
      <w:pPr>
        <w:rPr>
          <w:color w:val="000000"/>
          <w:sz w:val="28"/>
          <w:szCs w:val="28"/>
        </w:rPr>
      </w:pPr>
      <w:hyperlink r:id="rId14" w:history="1">
        <w:r w:rsidR="00B731E1" w:rsidRPr="00B731E1">
          <w:rPr>
            <w:rStyle w:val="af4"/>
            <w:sz w:val="28"/>
            <w:szCs w:val="28"/>
          </w:rPr>
          <w:t>https://www.youtube.com/channel/UCIiFI5uro5xB8fkw0N0pyRg/videos</w:t>
        </w:r>
      </w:hyperlink>
    </w:p>
    <w:p w:rsidR="00B731E1" w:rsidRPr="00B731E1" w:rsidRDefault="00B731E1" w:rsidP="00B731E1">
      <w:pPr>
        <w:pStyle w:val="14"/>
        <w:rPr>
          <w:sz w:val="28"/>
          <w:szCs w:val="28"/>
        </w:rPr>
      </w:pPr>
    </w:p>
    <w:p w:rsidR="00B731E1" w:rsidRPr="00B731E1" w:rsidRDefault="00B731E1" w:rsidP="00B731E1">
      <w:pPr>
        <w:rPr>
          <w:sz w:val="28"/>
          <w:szCs w:val="28"/>
        </w:rPr>
      </w:pPr>
    </w:p>
    <w:p w:rsidR="00352845" w:rsidRPr="00B731E1" w:rsidRDefault="00352845" w:rsidP="00B731E1">
      <w:pPr>
        <w:rPr>
          <w:sz w:val="28"/>
          <w:szCs w:val="28"/>
        </w:rPr>
      </w:pPr>
    </w:p>
    <w:sectPr w:rsidR="00352845" w:rsidRPr="00B731E1">
      <w:headerReference w:type="default" r:id="rId15"/>
      <w:footerReference w:type="default" r:id="rId16"/>
      <w:pgSz w:w="11906" w:h="16838"/>
      <w:pgMar w:top="223" w:right="746" w:bottom="766" w:left="900" w:header="166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EB" w:rsidRDefault="007D41EB">
      <w:r>
        <w:separator/>
      </w:r>
    </w:p>
  </w:endnote>
  <w:endnote w:type="continuationSeparator" w:id="0">
    <w:p w:rsidR="007D41EB" w:rsidRDefault="007D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E1" w:rsidRDefault="00B731E1" w:rsidP="00B731E1">
    <w:pPr>
      <w:jc w:val="both"/>
    </w:pPr>
    <w:r>
      <w:t>Ю</w:t>
    </w:r>
    <w:r w:rsidRPr="00A70FAE">
      <w:t xml:space="preserve">ридический адрес: 630040, Новосибирская область, Новосибирский район, п. Озерный, ул. Промышленная, дом № 6, корпус 1, этаж 2, тел. (383) 233-32-53, </w:t>
    </w:r>
    <w:hyperlink r:id="rId1" w:history="1"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54@</w:t>
      </w:r>
      <w:r w:rsidRPr="00A70FAE">
        <w:rPr>
          <w:rStyle w:val="af4"/>
          <w:color w:val="auto"/>
          <w:lang w:val="en-US"/>
        </w:rPr>
        <w:t>mail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f4"/>
          <w:color w:val="auto"/>
          <w:lang w:val="en-US"/>
        </w:rPr>
        <w:t>www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54.</w:t>
      </w:r>
      <w:r w:rsidRPr="00A70FAE">
        <w:rPr>
          <w:rStyle w:val="af4"/>
          <w:color w:val="auto"/>
          <w:lang w:val="en-US"/>
        </w:rPr>
        <w:t>ru</w:t>
      </w:r>
    </w:hyperlink>
    <w:r>
      <w:t xml:space="preserve"> Представительство в Москве: г. Люберцы, </w:t>
    </w:r>
    <w:proofErr w:type="spellStart"/>
    <w:r>
      <w:t>Новорязанское</w:t>
    </w:r>
    <w:proofErr w:type="spellEnd"/>
    <w:r>
      <w:t xml:space="preserve"> шоссе, 13; 8-985-848-44-28, </w:t>
    </w:r>
    <w:hyperlink r:id="rId3" w:history="1">
      <w:r w:rsidRPr="00D4410F">
        <w:rPr>
          <w:rStyle w:val="af4"/>
          <w:lang w:val="en-US"/>
        </w:rPr>
        <w:t>maxcar</w:t>
      </w:r>
      <w:r w:rsidRPr="00D4410F">
        <w:rPr>
          <w:rStyle w:val="af4"/>
        </w:rPr>
        <w:t>177@</w:t>
      </w:r>
      <w:r w:rsidRPr="00D4410F">
        <w:rPr>
          <w:rStyle w:val="af4"/>
          <w:lang w:val="en-US"/>
        </w:rPr>
        <w:t>mail</w:t>
      </w:r>
      <w:r w:rsidRPr="00D4410F">
        <w:rPr>
          <w:rStyle w:val="af4"/>
        </w:rPr>
        <w:t>.</w:t>
      </w:r>
      <w:r w:rsidRPr="00D4410F">
        <w:rPr>
          <w:rStyle w:val="af4"/>
          <w:lang w:val="en-US"/>
        </w:rPr>
        <w:t>ru</w:t>
      </w:r>
    </w:hyperlink>
    <w:r w:rsidRPr="00845D2E">
      <w:t xml:space="preserve"> </w:t>
    </w:r>
    <w:r>
      <w:t xml:space="preserve">Представительство в Санкт-Петербурге: 8-911-981-65-75, </w:t>
    </w:r>
    <w:hyperlink r:id="rId4" w:history="1">
      <w:r w:rsidRPr="00FA3C14">
        <w:rPr>
          <w:rStyle w:val="af4"/>
          <w:lang w:val="en-US"/>
        </w:rPr>
        <w:t>maxcar</w:t>
      </w:r>
      <w:r w:rsidRPr="00FA3C14">
        <w:rPr>
          <w:rStyle w:val="af4"/>
        </w:rPr>
        <w:t>78@</w:t>
      </w:r>
      <w:r w:rsidRPr="00FA3C14">
        <w:rPr>
          <w:rStyle w:val="af4"/>
          <w:lang w:val="en-US"/>
        </w:rPr>
        <w:t>mail</w:t>
      </w:r>
      <w:r w:rsidRPr="00FA3C14">
        <w:rPr>
          <w:rStyle w:val="af4"/>
        </w:rPr>
        <w:t>.</w:t>
      </w:r>
      <w:proofErr w:type="spellStart"/>
      <w:r w:rsidRPr="00FA3C14">
        <w:rPr>
          <w:rStyle w:val="af4"/>
          <w:lang w:val="en-US"/>
        </w:rPr>
        <w:t>ru</w:t>
      </w:r>
      <w:proofErr w:type="spellEnd"/>
    </w:hyperlink>
    <w:r>
      <w:t xml:space="preserve">; </w:t>
    </w:r>
    <w:r w:rsidRPr="00A70FAE">
      <w:t xml:space="preserve">ИНН 5406440450/КПП 540601001, р/с 40702810007000013734 </w:t>
    </w:r>
    <w:r w:rsidRPr="00A70FAE">
      <w:rPr>
        <w:rStyle w:val="rptfld1"/>
      </w:rPr>
      <w:t xml:space="preserve">в </w:t>
    </w:r>
    <w:r w:rsidRPr="00A70FAE">
      <w:t>Сибирский филиал АО "Райффайзенбанк", к/с 30101810300000000799, БИК 045004799</w:t>
    </w:r>
    <w:r>
      <w:t>, ОГРН 1085406017212, ОКВЭД 45</w:t>
    </w:r>
    <w:r w:rsidRPr="00A70FAE">
      <w:t>.10</w:t>
    </w:r>
  </w:p>
  <w:p w:rsidR="00352845" w:rsidRDefault="00352845">
    <w:pPr>
      <w:pStyle w:val="10"/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EB" w:rsidRDefault="007D41EB">
      <w:r>
        <w:separator/>
      </w:r>
    </w:p>
  </w:footnote>
  <w:footnote w:type="continuationSeparator" w:id="0">
    <w:p w:rsidR="007D41EB" w:rsidRDefault="007D4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352845">
      <w:trPr>
        <w:trHeight w:val="1800"/>
      </w:trPr>
      <w:tc>
        <w:tcPr>
          <w:tcW w:w="468" w:type="dxa"/>
          <w:shd w:val="clear" w:color="auto" w:fill="auto"/>
        </w:tcPr>
        <w:p w:rsidR="00352845" w:rsidRDefault="00E45B1C">
          <w:pPr>
            <w:pStyle w:val="10"/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b/>
              <w:noProof/>
              <w:sz w:val="28"/>
              <w:szCs w:val="28"/>
              <w:lang w:eastAsia="ru-RU"/>
            </w:rPr>
            <w:drawing>
              <wp:anchor distT="0" distB="0" distL="0" distR="0" simplePos="0" relativeHeight="10" behindDoc="1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-104775</wp:posOffset>
                </wp:positionV>
                <wp:extent cx="5715635" cy="817880"/>
                <wp:effectExtent l="0" t="0" r="0" b="0"/>
                <wp:wrapNone/>
                <wp:docPr id="4" name="Изображение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635" cy="817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079" w:type="dxa"/>
          <w:shd w:val="clear" w:color="auto" w:fill="auto"/>
        </w:tcPr>
        <w:p w:rsidR="00352845" w:rsidRDefault="00E45B1C">
          <w:pPr>
            <w:pStyle w:val="10"/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>
            <w:rPr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1400810" cy="1181735"/>
                <wp:effectExtent l="0" t="0" r="0" b="0"/>
                <wp:docPr id="5" name="Изображение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810" cy="118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52845" w:rsidRDefault="00E45B1C">
          <w:pPr>
            <w:pStyle w:val="10"/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352845" w:rsidRDefault="00352845">
    <w:pPr>
      <w:pStyle w:val="10"/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8" w15:restartNumberingAfterBreak="0">
    <w:nsid w:val="0B8A6612"/>
    <w:multiLevelType w:val="multilevel"/>
    <w:tmpl w:val="24E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9" w15:restartNumberingAfterBreak="0">
    <w:nsid w:val="0DEF4EF6"/>
    <w:multiLevelType w:val="multilevel"/>
    <w:tmpl w:val="0A5830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14F5FE9"/>
    <w:multiLevelType w:val="multilevel"/>
    <w:tmpl w:val="695A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56C2ACD"/>
    <w:multiLevelType w:val="multilevel"/>
    <w:tmpl w:val="4900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A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9323B8D"/>
    <w:multiLevelType w:val="multilevel"/>
    <w:tmpl w:val="A2A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FF653A3"/>
    <w:multiLevelType w:val="multilevel"/>
    <w:tmpl w:val="AFB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5B13D00"/>
    <w:multiLevelType w:val="multilevel"/>
    <w:tmpl w:val="DA2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8137EB9"/>
    <w:multiLevelType w:val="multilevel"/>
    <w:tmpl w:val="85EAD8D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 w:hint="default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 w:hint="default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 w:hint="default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 w:hint="default"/>
        <w:sz w:val="18"/>
        <w:szCs w:val="18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11"/>
  </w:num>
  <w:num w:numId="7">
    <w:abstractNumId w:val="15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45"/>
    <w:rsid w:val="00023CC9"/>
    <w:rsid w:val="001417D6"/>
    <w:rsid w:val="001F7836"/>
    <w:rsid w:val="00291454"/>
    <w:rsid w:val="00352845"/>
    <w:rsid w:val="00361A47"/>
    <w:rsid w:val="00392359"/>
    <w:rsid w:val="003A20F8"/>
    <w:rsid w:val="00472D21"/>
    <w:rsid w:val="005D5B36"/>
    <w:rsid w:val="00607A62"/>
    <w:rsid w:val="00673AB7"/>
    <w:rsid w:val="007365C3"/>
    <w:rsid w:val="00772448"/>
    <w:rsid w:val="007A3D35"/>
    <w:rsid w:val="007D41EB"/>
    <w:rsid w:val="009422E1"/>
    <w:rsid w:val="009D5480"/>
    <w:rsid w:val="00B11A1B"/>
    <w:rsid w:val="00B1521D"/>
    <w:rsid w:val="00B26FD2"/>
    <w:rsid w:val="00B3575A"/>
    <w:rsid w:val="00B731E1"/>
    <w:rsid w:val="00C36524"/>
    <w:rsid w:val="00C52CD0"/>
    <w:rsid w:val="00CD30B8"/>
    <w:rsid w:val="00DC4EB3"/>
    <w:rsid w:val="00E45B1C"/>
    <w:rsid w:val="00E71394"/>
    <w:rsid w:val="00EA4AD1"/>
    <w:rsid w:val="00F4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6231"/>
  <w15:docId w15:val="{32EDA45F-4D83-4CD0-A0B2-BF22D085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link w:val="11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84DAB"/>
    <w:pPr>
      <w:widowControl w:val="0"/>
      <w:suppressAutoHyphens/>
    </w:pPr>
    <w:rPr>
      <w:rFonts w:eastAsia="Arial"/>
      <w:color w:val="00000A"/>
      <w:sz w:val="22"/>
      <w:lang w:eastAsia="ar-SA"/>
    </w:rPr>
  </w:style>
  <w:style w:type="character" w:customStyle="1" w:styleId="11">
    <w:name w:val="Заголовок 1 Знак"/>
    <w:basedOn w:val="a0"/>
    <w:link w:val="1"/>
    <w:uiPriority w:val="99"/>
    <w:qFormat/>
    <w:locked/>
    <w:rsid w:val="0028605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2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Times New Roman"/>
      <w:b/>
      <w:sz w:val="26"/>
      <w:szCs w:val="24"/>
      <w:lang w:val="en-US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Times New Roman"/>
      <w:sz w:val="20"/>
      <w:szCs w:val="24"/>
      <w:lang w:val="en-US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Times New Roman"/>
      <w:sz w:val="20"/>
      <w:szCs w:val="24"/>
      <w:lang w:val="en-US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Times New Roman"/>
      <w:sz w:val="26"/>
      <w:szCs w:val="24"/>
      <w:lang w:val="ru-RU"/>
    </w:rPr>
  </w:style>
  <w:style w:type="character" w:customStyle="1" w:styleId="ListLabel192">
    <w:name w:val="ListLabel 192"/>
    <w:qFormat/>
    <w:rPr>
      <w:rFonts w:cs="StarSymbol"/>
      <w:sz w:val="18"/>
      <w:szCs w:val="18"/>
    </w:rPr>
  </w:style>
  <w:style w:type="character" w:customStyle="1" w:styleId="ListLabel193">
    <w:name w:val="ListLabel 193"/>
    <w:qFormat/>
    <w:rPr>
      <w:rFonts w:cs="StarSymbol"/>
      <w:sz w:val="18"/>
      <w:szCs w:val="18"/>
    </w:rPr>
  </w:style>
  <w:style w:type="character" w:customStyle="1" w:styleId="ListLabel194">
    <w:name w:val="ListLabel 194"/>
    <w:qFormat/>
    <w:rPr>
      <w:rFonts w:cs="Times New Roman"/>
      <w:sz w:val="20"/>
      <w:szCs w:val="24"/>
      <w:lang w:val="ru-RU"/>
    </w:rPr>
  </w:style>
  <w:style w:type="character" w:customStyle="1" w:styleId="ListLabel195">
    <w:name w:val="ListLabel 195"/>
    <w:qFormat/>
    <w:rPr>
      <w:rFonts w:cs="StarSymbol"/>
      <w:sz w:val="18"/>
      <w:szCs w:val="18"/>
    </w:rPr>
  </w:style>
  <w:style w:type="character" w:customStyle="1" w:styleId="ListLabel196">
    <w:name w:val="ListLabel 196"/>
    <w:qFormat/>
    <w:rPr>
      <w:rFonts w:cs="StarSymbol"/>
      <w:sz w:val="18"/>
      <w:szCs w:val="18"/>
    </w:rPr>
  </w:style>
  <w:style w:type="character" w:customStyle="1" w:styleId="ListLabel197">
    <w:name w:val="ListLabel 197"/>
    <w:qFormat/>
    <w:rPr>
      <w:rFonts w:cs="Times New Roman"/>
      <w:sz w:val="20"/>
      <w:szCs w:val="24"/>
      <w:lang w:val="ru-RU"/>
    </w:rPr>
  </w:style>
  <w:style w:type="character" w:customStyle="1" w:styleId="ListLabel198">
    <w:name w:val="ListLabel 198"/>
    <w:qFormat/>
    <w:rPr>
      <w:rFonts w:cs="StarSymbol"/>
      <w:sz w:val="18"/>
      <w:szCs w:val="18"/>
    </w:rPr>
  </w:style>
  <w:style w:type="character" w:customStyle="1" w:styleId="ListLabel199">
    <w:name w:val="ListLabel 199"/>
    <w:qFormat/>
    <w:rPr>
      <w:rFonts w:cs="StarSymbol"/>
      <w:sz w:val="18"/>
      <w:szCs w:val="18"/>
    </w:rPr>
  </w:style>
  <w:style w:type="character" w:customStyle="1" w:styleId="ListLabel200">
    <w:name w:val="ListLabel 200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Times New Roman"/>
      <w:b/>
      <w:sz w:val="26"/>
      <w:szCs w:val="24"/>
      <w:lang w:val="en-US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Times New Roman"/>
      <w:sz w:val="20"/>
      <w:szCs w:val="24"/>
      <w:lang w:val="en-US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Times New Roman"/>
      <w:sz w:val="20"/>
      <w:szCs w:val="24"/>
      <w:lang w:val="en-US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Times New Roman"/>
      <w:sz w:val="26"/>
      <w:szCs w:val="24"/>
      <w:lang w:val="ru-RU"/>
    </w:rPr>
  </w:style>
  <w:style w:type="character" w:customStyle="1" w:styleId="ListLabel256">
    <w:name w:val="ListLabel 256"/>
    <w:qFormat/>
    <w:rPr>
      <w:rFonts w:cs="StarSymbol"/>
      <w:sz w:val="18"/>
      <w:szCs w:val="18"/>
    </w:rPr>
  </w:style>
  <w:style w:type="character" w:customStyle="1" w:styleId="ListLabel257">
    <w:name w:val="ListLabel 257"/>
    <w:qFormat/>
    <w:rPr>
      <w:rFonts w:cs="StarSymbol"/>
      <w:sz w:val="18"/>
      <w:szCs w:val="18"/>
    </w:rPr>
  </w:style>
  <w:style w:type="character" w:customStyle="1" w:styleId="ListLabel258">
    <w:name w:val="ListLabel 258"/>
    <w:qFormat/>
    <w:rPr>
      <w:rFonts w:cs="Times New Roman"/>
      <w:sz w:val="20"/>
      <w:szCs w:val="24"/>
      <w:lang w:val="ru-RU"/>
    </w:rPr>
  </w:style>
  <w:style w:type="character" w:customStyle="1" w:styleId="ListLabel259">
    <w:name w:val="ListLabel 259"/>
    <w:qFormat/>
    <w:rPr>
      <w:rFonts w:cs="StarSymbol"/>
      <w:sz w:val="18"/>
      <w:szCs w:val="18"/>
    </w:rPr>
  </w:style>
  <w:style w:type="character" w:customStyle="1" w:styleId="ListLabel260">
    <w:name w:val="ListLabel 260"/>
    <w:qFormat/>
    <w:rPr>
      <w:rFonts w:cs="StarSymbol"/>
      <w:sz w:val="18"/>
      <w:szCs w:val="18"/>
    </w:rPr>
  </w:style>
  <w:style w:type="character" w:customStyle="1" w:styleId="ListLabel261">
    <w:name w:val="ListLabel 261"/>
    <w:qFormat/>
    <w:rPr>
      <w:rFonts w:cs="Times New Roman"/>
      <w:sz w:val="20"/>
      <w:szCs w:val="24"/>
      <w:lang w:val="ru-RU"/>
    </w:rPr>
  </w:style>
  <w:style w:type="character" w:customStyle="1" w:styleId="ListLabel262">
    <w:name w:val="ListLabel 262"/>
    <w:qFormat/>
    <w:rPr>
      <w:rFonts w:cs="StarSymbol"/>
      <w:sz w:val="18"/>
      <w:szCs w:val="18"/>
    </w:rPr>
  </w:style>
  <w:style w:type="character" w:customStyle="1" w:styleId="ListLabel263">
    <w:name w:val="ListLabel 263"/>
    <w:qFormat/>
    <w:rPr>
      <w:rFonts w:cs="StarSymbol"/>
      <w:sz w:val="18"/>
      <w:szCs w:val="18"/>
    </w:rPr>
  </w:style>
  <w:style w:type="character" w:customStyle="1" w:styleId="ListLabel264">
    <w:name w:val="ListLabel 264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Times New Roman"/>
      <w:b/>
      <w:sz w:val="26"/>
      <w:szCs w:val="24"/>
      <w:lang w:val="en-US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Times New Roman"/>
      <w:sz w:val="20"/>
      <w:szCs w:val="24"/>
      <w:lang w:val="en-US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Times New Roman"/>
      <w:sz w:val="20"/>
      <w:szCs w:val="24"/>
      <w:lang w:val="en-US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Times New Roman"/>
      <w:sz w:val="26"/>
      <w:szCs w:val="24"/>
      <w:lang w:val="ru-RU"/>
    </w:rPr>
  </w:style>
  <w:style w:type="character" w:customStyle="1" w:styleId="ListLabel320">
    <w:name w:val="ListLabel 320"/>
    <w:qFormat/>
    <w:rPr>
      <w:rFonts w:cs="StarSymbol"/>
      <w:sz w:val="18"/>
      <w:szCs w:val="18"/>
    </w:rPr>
  </w:style>
  <w:style w:type="character" w:customStyle="1" w:styleId="ListLabel321">
    <w:name w:val="ListLabel 321"/>
    <w:qFormat/>
    <w:rPr>
      <w:rFonts w:cs="StarSymbol"/>
      <w:sz w:val="18"/>
      <w:szCs w:val="18"/>
    </w:rPr>
  </w:style>
  <w:style w:type="character" w:customStyle="1" w:styleId="ListLabel322">
    <w:name w:val="ListLabel 322"/>
    <w:qFormat/>
    <w:rPr>
      <w:rFonts w:cs="Times New Roman"/>
      <w:sz w:val="20"/>
      <w:szCs w:val="24"/>
      <w:lang w:val="ru-RU"/>
    </w:rPr>
  </w:style>
  <w:style w:type="character" w:customStyle="1" w:styleId="ListLabel323">
    <w:name w:val="ListLabel 323"/>
    <w:qFormat/>
    <w:rPr>
      <w:rFonts w:cs="StarSymbol"/>
      <w:sz w:val="18"/>
      <w:szCs w:val="18"/>
    </w:rPr>
  </w:style>
  <w:style w:type="character" w:customStyle="1" w:styleId="ListLabel324">
    <w:name w:val="ListLabel 324"/>
    <w:qFormat/>
    <w:rPr>
      <w:rFonts w:cs="StarSymbol"/>
      <w:sz w:val="18"/>
      <w:szCs w:val="18"/>
    </w:rPr>
  </w:style>
  <w:style w:type="character" w:customStyle="1" w:styleId="ListLabel325">
    <w:name w:val="ListLabel 325"/>
    <w:qFormat/>
    <w:rPr>
      <w:rFonts w:cs="Times New Roman"/>
      <w:sz w:val="20"/>
      <w:szCs w:val="24"/>
      <w:lang w:val="ru-RU"/>
    </w:rPr>
  </w:style>
  <w:style w:type="character" w:customStyle="1" w:styleId="ListLabel326">
    <w:name w:val="ListLabel 326"/>
    <w:qFormat/>
    <w:rPr>
      <w:rFonts w:cs="StarSymbol"/>
      <w:sz w:val="18"/>
      <w:szCs w:val="18"/>
    </w:rPr>
  </w:style>
  <w:style w:type="character" w:customStyle="1" w:styleId="ListLabel327">
    <w:name w:val="ListLabel 327"/>
    <w:qFormat/>
    <w:rPr>
      <w:rFonts w:cs="StarSymbol"/>
      <w:sz w:val="18"/>
      <w:szCs w:val="18"/>
    </w:rPr>
  </w:style>
  <w:style w:type="character" w:customStyle="1" w:styleId="ListLabel328">
    <w:name w:val="ListLabel 328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Courier New"/>
    </w:rPr>
  </w:style>
  <w:style w:type="paragraph" w:styleId="a9">
    <w:name w:val="Title"/>
    <w:basedOn w:val="10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1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1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10"/>
    <w:qFormat/>
    <w:pPr>
      <w:suppressLineNumbers/>
    </w:pPr>
    <w:rPr>
      <w:rFonts w:cs="Mangal"/>
    </w:rPr>
  </w:style>
  <w:style w:type="paragraph" w:styleId="ae">
    <w:name w:val="Balloon Text"/>
    <w:basedOn w:val="1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">
    <w:name w:val="footer"/>
    <w:basedOn w:val="1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0">
    <w:name w:val="header"/>
    <w:basedOn w:val="1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1">
    <w:name w:val="Normal (Web)"/>
    <w:basedOn w:val="1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2">
    <w:name w:val="Body Text Indent"/>
    <w:basedOn w:val="1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1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0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13">
    <w:name w:val="Название объекта1"/>
    <w:basedOn w:val="10"/>
    <w:qFormat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4">
    <w:name w:val="Обычный1"/>
    <w:uiPriority w:val="99"/>
    <w:qFormat/>
    <w:rsid w:val="007F52E1"/>
    <w:pPr>
      <w:widowControl w:val="0"/>
      <w:suppressAutoHyphens/>
    </w:pPr>
    <w:rPr>
      <w:color w:val="00000A"/>
      <w:sz w:val="22"/>
      <w:lang w:eastAsia="ar-SA"/>
    </w:rPr>
  </w:style>
  <w:style w:type="table" w:styleId="af3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B731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raly/nizkoramnyy-tral-meusburger-novtrak-tp-473-52-2/" TargetMode="External"/><Relationship Id="rId13" Type="http://schemas.openxmlformats.org/officeDocument/2006/relationships/hyperlink" Target="http://www.maxcar54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cmMfj1_S9E&amp;list=PLrw39I_qGQmxGBCJcdkiW-wI0-AcLZ0vx&amp;index=35&amp;t=0s" TargetMode="External"/><Relationship Id="rId12" Type="http://schemas.openxmlformats.org/officeDocument/2006/relationships/hyperlink" Target="mailto:maxcar54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HDAuCXPRYvE&amp;list=PLrw39I_qGQmxGBCJcdkiW-wI0-AcLZ0vx&amp;index=49&amp;t=0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cid:image002.jpg@01D5B9CD.25A78E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5</cp:revision>
  <cp:lastPrinted>2013-11-21T06:41:00Z</cp:lastPrinted>
  <dcterms:created xsi:type="dcterms:W3CDTF">2019-12-18T09:48:00Z</dcterms:created>
  <dcterms:modified xsi:type="dcterms:W3CDTF">2020-08-06T15:35:00Z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