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A4" w:rsidRPr="001F5BA4" w:rsidRDefault="006214DF" w:rsidP="001F5BA4">
      <w:pPr>
        <w:jc w:val="center"/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Асфальтоукладчик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Vogele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super</w:t>
      </w:r>
      <w:proofErr w:type="spellEnd"/>
      <w:r>
        <w:rPr>
          <w:b/>
          <w:color w:val="FF0000"/>
          <w:sz w:val="28"/>
          <w:szCs w:val="28"/>
        </w:rPr>
        <w:t xml:space="preserve"> 21</w:t>
      </w:r>
      <w:r w:rsidR="001F5BA4" w:rsidRPr="001F5BA4">
        <w:rPr>
          <w:b/>
          <w:color w:val="FF0000"/>
          <w:sz w:val="28"/>
          <w:szCs w:val="28"/>
        </w:rPr>
        <w:t>00-3</w:t>
      </w:r>
    </w:p>
    <w:p w:rsidR="001F5BA4" w:rsidRDefault="006214DF" w:rsidP="001F5BA4">
      <w:r w:rsidRPr="006214DF">
        <w:rPr>
          <w:noProof/>
          <w:lang w:eastAsia="ru-RU"/>
        </w:rPr>
        <w:drawing>
          <wp:inline distT="0" distB="0" distL="0" distR="0">
            <wp:extent cx="6278880" cy="3488267"/>
            <wp:effectExtent l="0" t="0" r="7620" b="0"/>
            <wp:docPr id="1" name="Рисунок 1" descr="C:\Users\С ноута\d (acer travelMate 6292)\мои документы\Регион-лизинг\2100\IMG_20190429_190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Регион-лизинг\2100\IMG_20190429_1905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41" t="11806" r="19812" b="28309"/>
                    <a:stretch/>
                  </pic:blipFill>
                  <pic:spPr bwMode="auto">
                    <a:xfrm>
                      <a:off x="0" y="0"/>
                      <a:ext cx="6289191" cy="349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5BA4" w:rsidRPr="002F6204" w:rsidRDefault="006214DF" w:rsidP="000418F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 изготовления: 2016</w:t>
      </w:r>
      <w:r w:rsidR="001F5BA4" w:rsidRPr="002F62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5BA4" w:rsidRPr="002F6204" w:rsidRDefault="006214DF" w:rsidP="000418F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Наработка: 2311</w:t>
      </w:r>
      <w:r w:rsidR="001F5BA4" w:rsidRPr="002F62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5BA4" w:rsidRPr="002F6204">
        <w:rPr>
          <w:rFonts w:ascii="Times New Roman" w:hAnsi="Times New Roman" w:cs="Times New Roman"/>
          <w:b/>
          <w:sz w:val="24"/>
          <w:szCs w:val="24"/>
        </w:rPr>
        <w:t>мото</w:t>
      </w:r>
      <w:proofErr w:type="spellEnd"/>
      <w:r w:rsidR="001F5BA4" w:rsidRPr="002F6204">
        <w:rPr>
          <w:rFonts w:ascii="Times New Roman" w:hAnsi="Times New Roman" w:cs="Times New Roman"/>
          <w:b/>
          <w:sz w:val="24"/>
          <w:szCs w:val="24"/>
        </w:rPr>
        <w:t>-часов</w:t>
      </w:r>
    </w:p>
    <w:p w:rsidR="001F5BA4" w:rsidRPr="002F6204" w:rsidRDefault="001F5BA4" w:rsidP="000418F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F6204">
        <w:rPr>
          <w:rFonts w:ascii="Times New Roman" w:hAnsi="Times New Roman" w:cs="Times New Roman"/>
          <w:b/>
          <w:sz w:val="24"/>
          <w:szCs w:val="24"/>
        </w:rPr>
        <w:t>Местоположение: Симферополь</w:t>
      </w:r>
    </w:p>
    <w:p w:rsidR="001F5BA4" w:rsidRDefault="006214DF" w:rsidP="000418F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Стоимость: </w:t>
      </w:r>
      <w:r w:rsidR="00BD6D0A">
        <w:rPr>
          <w:rFonts w:ascii="Times New Roman" w:hAnsi="Times New Roman" w:cs="Times New Roman"/>
          <w:b/>
          <w:sz w:val="24"/>
          <w:szCs w:val="24"/>
        </w:rPr>
        <w:t>19 000</w:t>
      </w:r>
      <w:r w:rsidR="001F5BA4" w:rsidRPr="002F6204">
        <w:rPr>
          <w:rFonts w:ascii="Times New Roman" w:hAnsi="Times New Roman" w:cs="Times New Roman"/>
          <w:b/>
          <w:sz w:val="24"/>
          <w:szCs w:val="24"/>
        </w:rPr>
        <w:t xml:space="preserve"> 000,00 руб., в </w:t>
      </w:r>
      <w:proofErr w:type="spellStart"/>
      <w:r w:rsidR="001F5BA4" w:rsidRPr="002F6204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="001F5BA4" w:rsidRPr="002F6204">
        <w:rPr>
          <w:rFonts w:ascii="Times New Roman" w:hAnsi="Times New Roman" w:cs="Times New Roman"/>
          <w:b/>
          <w:sz w:val="24"/>
          <w:szCs w:val="24"/>
        </w:rPr>
        <w:t>. НДС 20%.</w:t>
      </w:r>
    </w:p>
    <w:p w:rsidR="006214DF" w:rsidRPr="002F6204" w:rsidRDefault="006214DF" w:rsidP="000418F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F5BA4" w:rsidRPr="002F6204" w:rsidRDefault="001F5BA4" w:rsidP="000418F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204">
        <w:rPr>
          <w:rFonts w:ascii="Times New Roman" w:hAnsi="Times New Roman" w:cs="Times New Roman"/>
          <w:b/>
          <w:sz w:val="24"/>
          <w:szCs w:val="24"/>
        </w:rPr>
        <w:t>Комплектация:</w:t>
      </w:r>
    </w:p>
    <w:p w:rsidR="006214DF" w:rsidRPr="006214DF" w:rsidRDefault="006214DF" w:rsidP="006214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14DF">
        <w:rPr>
          <w:rFonts w:ascii="Times New Roman" w:hAnsi="Times New Roman" w:cs="Times New Roman"/>
          <w:b/>
          <w:sz w:val="24"/>
          <w:szCs w:val="24"/>
        </w:rPr>
        <w:t>Асфальтоукладчик</w:t>
      </w:r>
      <w:proofErr w:type="spellEnd"/>
      <w:r w:rsidRPr="006214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4DF">
        <w:rPr>
          <w:rFonts w:ascii="Times New Roman" w:hAnsi="Times New Roman" w:cs="Times New Roman"/>
          <w:b/>
          <w:sz w:val="24"/>
          <w:szCs w:val="24"/>
        </w:rPr>
        <w:t>Vogele</w:t>
      </w:r>
      <w:proofErr w:type="spellEnd"/>
      <w:r w:rsidRPr="006214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4DF">
        <w:rPr>
          <w:rFonts w:ascii="Times New Roman" w:hAnsi="Times New Roman" w:cs="Times New Roman"/>
          <w:b/>
          <w:sz w:val="24"/>
          <w:szCs w:val="24"/>
        </w:rPr>
        <w:t>super</w:t>
      </w:r>
      <w:proofErr w:type="spellEnd"/>
      <w:r w:rsidRPr="006214DF">
        <w:rPr>
          <w:rFonts w:ascii="Times New Roman" w:hAnsi="Times New Roman" w:cs="Times New Roman"/>
          <w:b/>
          <w:sz w:val="24"/>
          <w:szCs w:val="24"/>
        </w:rPr>
        <w:t xml:space="preserve"> 2100-3, c гидравлической плитой AB600-3TP2 до 6,00 м + система </w:t>
      </w:r>
      <w:proofErr w:type="spellStart"/>
      <w:r w:rsidRPr="006214DF">
        <w:rPr>
          <w:rFonts w:ascii="Times New Roman" w:hAnsi="Times New Roman" w:cs="Times New Roman"/>
          <w:b/>
          <w:sz w:val="24"/>
          <w:szCs w:val="24"/>
        </w:rPr>
        <w:t>AutoSet</w:t>
      </w:r>
      <w:proofErr w:type="spellEnd"/>
      <w:r w:rsidRPr="006214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4DF">
        <w:rPr>
          <w:rFonts w:ascii="Times New Roman" w:hAnsi="Times New Roman" w:cs="Times New Roman"/>
          <w:b/>
          <w:sz w:val="24"/>
          <w:szCs w:val="24"/>
        </w:rPr>
        <w:t>Plus</w:t>
      </w:r>
      <w:proofErr w:type="spellEnd"/>
      <w:r w:rsidRPr="006214DF">
        <w:rPr>
          <w:rFonts w:ascii="Times New Roman" w:hAnsi="Times New Roman" w:cs="Times New Roman"/>
          <w:b/>
          <w:sz w:val="24"/>
          <w:szCs w:val="24"/>
        </w:rPr>
        <w:t xml:space="preserve"> + гидравлическая заслонка + </w:t>
      </w:r>
      <w:proofErr w:type="spellStart"/>
      <w:r w:rsidRPr="006214DF">
        <w:rPr>
          <w:rFonts w:ascii="Times New Roman" w:hAnsi="Times New Roman" w:cs="Times New Roman"/>
          <w:b/>
          <w:sz w:val="24"/>
          <w:szCs w:val="24"/>
        </w:rPr>
        <w:t>BigMultiplex</w:t>
      </w:r>
      <w:proofErr w:type="spellEnd"/>
      <w:r w:rsidRPr="006214DF">
        <w:rPr>
          <w:rFonts w:ascii="Times New Roman" w:hAnsi="Times New Roman" w:cs="Times New Roman"/>
          <w:b/>
          <w:sz w:val="24"/>
          <w:szCs w:val="24"/>
        </w:rPr>
        <w:t xml:space="preserve"> + гидравлическая блокировка плиты + </w:t>
      </w:r>
      <w:proofErr w:type="spellStart"/>
      <w:r w:rsidRPr="006214DF">
        <w:rPr>
          <w:rFonts w:ascii="Times New Roman" w:hAnsi="Times New Roman" w:cs="Times New Roman"/>
          <w:b/>
          <w:sz w:val="24"/>
          <w:szCs w:val="24"/>
        </w:rPr>
        <w:t>EcoPlus</w:t>
      </w:r>
      <w:proofErr w:type="spellEnd"/>
      <w:r w:rsidRPr="006214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14DF" w:rsidRPr="006214DF" w:rsidRDefault="006214DF" w:rsidP="006214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4DF">
        <w:rPr>
          <w:rFonts w:ascii="Times New Roman" w:hAnsi="Times New Roman" w:cs="Times New Roman"/>
          <w:b/>
          <w:sz w:val="24"/>
          <w:szCs w:val="24"/>
        </w:rPr>
        <w:t xml:space="preserve">Силовая часть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6–</w:t>
      </w:r>
      <w:proofErr w:type="spellStart"/>
      <w:r w:rsidRPr="006214DF">
        <w:rPr>
          <w:rFonts w:ascii="Times New Roman" w:hAnsi="Times New Roman" w:cs="Times New Roman"/>
          <w:sz w:val="24"/>
          <w:szCs w:val="24"/>
        </w:rPr>
        <w:t>цилиндровыы</w:t>
      </w:r>
      <w:proofErr w:type="spellEnd"/>
      <w:r w:rsidRPr="006214DF">
        <w:rPr>
          <w:rFonts w:ascii="Times New Roman" w:hAnsi="Times New Roman" w:cs="Times New Roman"/>
          <w:sz w:val="24"/>
          <w:szCs w:val="24"/>
        </w:rPr>
        <w:t xml:space="preserve"> двигатель типа QSB6.7-C240, фирмы </w:t>
      </w:r>
      <w:proofErr w:type="spellStart"/>
      <w:r w:rsidRPr="006214DF">
        <w:rPr>
          <w:rFonts w:ascii="Times New Roman" w:hAnsi="Times New Roman" w:cs="Times New Roman"/>
          <w:sz w:val="24"/>
          <w:szCs w:val="24"/>
        </w:rPr>
        <w:t>Cummins</w:t>
      </w:r>
      <w:proofErr w:type="spellEnd"/>
      <w:r w:rsidRPr="006214DF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6214DF">
        <w:rPr>
          <w:rFonts w:ascii="Times New Roman" w:hAnsi="Times New Roman" w:cs="Times New Roman"/>
          <w:sz w:val="24"/>
          <w:szCs w:val="24"/>
        </w:rPr>
        <w:t>турбонаддувом</w:t>
      </w:r>
      <w:proofErr w:type="spellEnd"/>
      <w:r w:rsidRPr="006214DF">
        <w:rPr>
          <w:rFonts w:ascii="Times New Roman" w:hAnsi="Times New Roman" w:cs="Times New Roman"/>
          <w:sz w:val="24"/>
          <w:szCs w:val="24"/>
        </w:rPr>
        <w:t xml:space="preserve">, мощность 179 кВт при 2000 мин–1, с водяным охлаждением, требования по выхлопам EPA </w:t>
      </w:r>
      <w:proofErr w:type="spellStart"/>
      <w:r w:rsidRPr="006214DF">
        <w:rPr>
          <w:rFonts w:ascii="Times New Roman" w:hAnsi="Times New Roman" w:cs="Times New Roman"/>
          <w:sz w:val="24"/>
          <w:szCs w:val="24"/>
        </w:rPr>
        <w:t>Tier</w:t>
      </w:r>
      <w:proofErr w:type="spellEnd"/>
      <w:r w:rsidRPr="006214DF">
        <w:rPr>
          <w:rFonts w:ascii="Times New Roman" w:hAnsi="Times New Roman" w:cs="Times New Roman"/>
          <w:sz w:val="24"/>
          <w:szCs w:val="24"/>
        </w:rPr>
        <w:t xml:space="preserve"> 3 </w:t>
      </w:r>
      <w:bookmarkStart w:id="0" w:name="_GoBack"/>
      <w:bookmarkEnd w:id="0"/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Электронная система управления двигателем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Гидростатический привод ходовой части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Гусеничная ходовая часть, с резиновыми башм</w:t>
      </w:r>
      <w:r>
        <w:rPr>
          <w:rFonts w:ascii="Times New Roman" w:hAnsi="Times New Roman" w:cs="Times New Roman"/>
          <w:sz w:val="24"/>
          <w:szCs w:val="24"/>
        </w:rPr>
        <w:t>аками 3060 x 305 мм гусеничных</w:t>
      </w:r>
      <w:r w:rsidRPr="006214DF">
        <w:rPr>
          <w:rFonts w:ascii="Times New Roman" w:hAnsi="Times New Roman" w:cs="Times New Roman"/>
          <w:sz w:val="24"/>
          <w:szCs w:val="24"/>
        </w:rPr>
        <w:t xml:space="preserve"> лент.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Не требующие технического обслуживания дисковые тормозные механизмы, автоматически блокируемые при отсутствии давления масла. </w:t>
      </w:r>
    </w:p>
    <w:p w:rsidR="006214DF" w:rsidRPr="006214DF" w:rsidRDefault="006214DF" w:rsidP="006214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4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Транспортировка и распределение смеси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Широкий ролик для упора автомобиля, смещаемый вперед на 75 или 100 мм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Приемный бункер вместимостью 14 т, заслонка на его входе может быть вручную отклонена вверх для технического обслуживания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4 независимых гидростатических привода для скребковых питателей и шнеков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Управление работой скребковых конвейеров питателя с помощью механических концевых    выключателей, возможность кратковременного реверсирования скребковых питателей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Реверсируемые распределительные шнеки, регулирование высоты распределительных   шнеков при помощи гидравлического привода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Ультразвуковые датчики для управления распределительными шнеками (2 шт.)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Автоматическое заполнение шнековой камеры при остановке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6214DF">
        <w:rPr>
          <w:rFonts w:ascii="Times New Roman" w:hAnsi="Times New Roman" w:cs="Times New Roman"/>
          <w:sz w:val="24"/>
          <w:szCs w:val="24"/>
        </w:rPr>
        <w:t>уширителя</w:t>
      </w:r>
      <w:proofErr w:type="spellEnd"/>
      <w:r w:rsidRPr="006214DF">
        <w:rPr>
          <w:rFonts w:ascii="Times New Roman" w:hAnsi="Times New Roman" w:cs="Times New Roman"/>
          <w:sz w:val="24"/>
          <w:szCs w:val="24"/>
        </w:rPr>
        <w:t xml:space="preserve"> шнеков по 65 см, слева и справа </w:t>
      </w:r>
    </w:p>
    <w:p w:rsidR="006214DF" w:rsidRP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Передняя заслонка приемного бункера с гидроприводом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Регулирование высоты бокового щита механически </w:t>
      </w:r>
    </w:p>
    <w:p w:rsidR="006214DF" w:rsidRPr="006214DF" w:rsidRDefault="006214DF" w:rsidP="006214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4DF">
        <w:rPr>
          <w:rFonts w:ascii="Times New Roman" w:hAnsi="Times New Roman" w:cs="Times New Roman"/>
          <w:b/>
          <w:sz w:val="24"/>
          <w:szCs w:val="24"/>
        </w:rPr>
        <w:t xml:space="preserve">Рабочий орган (AB600-3TP2) 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Толщина укладываемого слоя: до 40 см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Нагрев рабочего органа: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Термо</w:t>
      </w:r>
      <w:proofErr w:type="spellEnd"/>
      <w:r>
        <w:rPr>
          <w:rFonts w:ascii="Times New Roman" w:hAnsi="Times New Roman" w:cs="Times New Roman"/>
          <w:sz w:val="24"/>
          <w:szCs w:val="24"/>
        </w:rPr>
        <w:t>-электрический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6214DF">
        <w:rPr>
          <w:rFonts w:ascii="Times New Roman" w:hAnsi="Times New Roman" w:cs="Times New Roman"/>
          <w:sz w:val="24"/>
          <w:szCs w:val="24"/>
        </w:rPr>
        <w:t xml:space="preserve">агреватель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Разгрузка рабочего органа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Устройство для мойки в виде ранцевого опрыскивателя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4DF">
        <w:rPr>
          <w:rFonts w:ascii="Times New Roman" w:hAnsi="Times New Roman" w:cs="Times New Roman"/>
          <w:sz w:val="24"/>
          <w:szCs w:val="24"/>
        </w:rPr>
        <w:t>AutoSet</w:t>
      </w:r>
      <w:proofErr w:type="spellEnd"/>
      <w:r w:rsidRPr="00621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4DF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Pr="006214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Блокировка рабочего органа, гидравлическая (</w:t>
      </w:r>
      <w:proofErr w:type="spellStart"/>
      <w:r w:rsidRPr="006214DF">
        <w:rPr>
          <w:rFonts w:ascii="Times New Roman" w:hAnsi="Times New Roman" w:cs="Times New Roman"/>
          <w:sz w:val="24"/>
          <w:szCs w:val="24"/>
        </w:rPr>
        <w:t>AutoSet</w:t>
      </w:r>
      <w:proofErr w:type="spellEnd"/>
      <w:r w:rsidRPr="00621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4DF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Pr="006214D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Пакет экологических функций </w:t>
      </w:r>
      <w:proofErr w:type="spellStart"/>
      <w:r w:rsidRPr="006214DF">
        <w:rPr>
          <w:rFonts w:ascii="Times New Roman" w:hAnsi="Times New Roman" w:cs="Times New Roman"/>
          <w:sz w:val="24"/>
          <w:szCs w:val="24"/>
        </w:rPr>
        <w:t>EcoPlus</w:t>
      </w:r>
      <w:proofErr w:type="spellEnd"/>
      <w:r w:rsidRPr="006214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Канальные листы, отклоняемые, 2шт.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Индикация частоты ударов </w:t>
      </w:r>
      <w:proofErr w:type="spellStart"/>
      <w:r w:rsidRPr="006214DF">
        <w:rPr>
          <w:rFonts w:ascii="Times New Roman" w:hAnsi="Times New Roman" w:cs="Times New Roman"/>
          <w:sz w:val="24"/>
          <w:szCs w:val="24"/>
        </w:rPr>
        <w:t>трамбруса</w:t>
      </w:r>
      <w:proofErr w:type="spellEnd"/>
      <w:r w:rsidRPr="006214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Подготовка для работы с рабочим органом высокого уплотнения </w:t>
      </w:r>
    </w:p>
    <w:p w:rsidR="006214DF" w:rsidRPr="006214DF" w:rsidRDefault="006214DF" w:rsidP="006214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4DF">
        <w:rPr>
          <w:rFonts w:ascii="Times New Roman" w:hAnsi="Times New Roman" w:cs="Times New Roman"/>
          <w:b/>
          <w:sz w:val="24"/>
          <w:szCs w:val="24"/>
        </w:rPr>
        <w:t xml:space="preserve">Электрооборудование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Напряжение бортовой электросети 24 В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6 рабочих фары с галогенными лампами Н3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1 рабочая фара 24 </w:t>
      </w:r>
      <w:proofErr w:type="gramStart"/>
      <w:r w:rsidRPr="006214D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214DF">
        <w:rPr>
          <w:rFonts w:ascii="Times New Roman" w:hAnsi="Times New Roman" w:cs="Times New Roman"/>
          <w:sz w:val="24"/>
          <w:szCs w:val="24"/>
        </w:rPr>
        <w:t xml:space="preserve"> для шнековой камеры </w:t>
      </w:r>
    </w:p>
    <w:p w:rsidR="006214DF" w:rsidRPr="006214DF" w:rsidRDefault="006214DF" w:rsidP="006214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4DF">
        <w:rPr>
          <w:rFonts w:ascii="Times New Roman" w:hAnsi="Times New Roman" w:cs="Times New Roman"/>
          <w:b/>
          <w:sz w:val="24"/>
          <w:szCs w:val="24"/>
        </w:rPr>
        <w:lastRenderedPageBreak/>
        <w:t>Нагреватели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Трехфазный генератор, усиленный, масляное охлаждение, электронный блок управления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Нагрев при холостом ходе двигателя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Электронное регулирование температуры нагрева рабочего органа </w:t>
      </w:r>
    </w:p>
    <w:p w:rsidR="006214DF" w:rsidRPr="006214DF" w:rsidRDefault="006214DF" w:rsidP="006214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4DF">
        <w:rPr>
          <w:rFonts w:ascii="Times New Roman" w:hAnsi="Times New Roman" w:cs="Times New Roman"/>
          <w:b/>
          <w:sz w:val="24"/>
          <w:szCs w:val="24"/>
        </w:rPr>
        <w:t xml:space="preserve">Площадка машиниста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Крыша машиниста с выдвижными боковинами (маркизами), стандартный цвет - желтый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2 комфортных кресла, поворачиваемые наружу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Консоль управления </w:t>
      </w:r>
      <w:proofErr w:type="spellStart"/>
      <w:r w:rsidRPr="006214DF">
        <w:rPr>
          <w:rFonts w:ascii="Times New Roman" w:hAnsi="Times New Roman" w:cs="Times New Roman"/>
          <w:sz w:val="24"/>
          <w:szCs w:val="24"/>
        </w:rPr>
        <w:t>ErgoPlus</w:t>
      </w:r>
      <w:proofErr w:type="spellEnd"/>
      <w:r w:rsidRPr="006214DF">
        <w:rPr>
          <w:rFonts w:ascii="Times New Roman" w:hAnsi="Times New Roman" w:cs="Times New Roman"/>
          <w:sz w:val="24"/>
          <w:szCs w:val="24"/>
        </w:rPr>
        <w:t xml:space="preserve">, смещаемая и поворачиваемая для повышения удобства работы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Пульт управления </w:t>
      </w:r>
      <w:proofErr w:type="spellStart"/>
      <w:r w:rsidRPr="006214DF">
        <w:rPr>
          <w:rFonts w:ascii="Times New Roman" w:hAnsi="Times New Roman" w:cs="Times New Roman"/>
          <w:sz w:val="24"/>
          <w:szCs w:val="24"/>
        </w:rPr>
        <w:t>ErgoPlus</w:t>
      </w:r>
      <w:proofErr w:type="spellEnd"/>
      <w:r w:rsidRPr="006214DF">
        <w:rPr>
          <w:rFonts w:ascii="Times New Roman" w:hAnsi="Times New Roman" w:cs="Times New Roman"/>
          <w:sz w:val="24"/>
          <w:szCs w:val="24"/>
        </w:rPr>
        <w:t xml:space="preserve"> модульного исполнения, цветной графический дисплей, упрощающий управление и контроль характеристик укладчика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2 выносных пульта управления </w:t>
      </w:r>
      <w:proofErr w:type="spellStart"/>
      <w:r w:rsidRPr="006214DF">
        <w:rPr>
          <w:rFonts w:ascii="Times New Roman" w:hAnsi="Times New Roman" w:cs="Times New Roman"/>
          <w:sz w:val="24"/>
          <w:szCs w:val="24"/>
        </w:rPr>
        <w:t>ErgoPlus</w:t>
      </w:r>
      <w:proofErr w:type="spellEnd"/>
      <w:r w:rsidRPr="006214DF">
        <w:rPr>
          <w:rFonts w:ascii="Times New Roman" w:hAnsi="Times New Roman" w:cs="Times New Roman"/>
          <w:sz w:val="24"/>
          <w:szCs w:val="24"/>
        </w:rPr>
        <w:t xml:space="preserve">, для левой и правой сторон рабочего органа с цветным дисплеем для регулировки укладчика и его рабочего органа, а также контроля их параметров </w:t>
      </w:r>
    </w:p>
    <w:p w:rsidR="006214DF" w:rsidRPr="006214DF" w:rsidRDefault="006214DF" w:rsidP="006214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4DF">
        <w:rPr>
          <w:rFonts w:ascii="Times New Roman" w:hAnsi="Times New Roman" w:cs="Times New Roman"/>
          <w:b/>
          <w:sz w:val="24"/>
          <w:szCs w:val="24"/>
        </w:rPr>
        <w:t xml:space="preserve">Прочее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Централизованная система управления для базовой машины с </w:t>
      </w:r>
      <w:proofErr w:type="spellStart"/>
      <w:r w:rsidRPr="006214DF">
        <w:rPr>
          <w:rFonts w:ascii="Times New Roman" w:hAnsi="Times New Roman" w:cs="Times New Roman"/>
          <w:sz w:val="24"/>
          <w:szCs w:val="24"/>
        </w:rPr>
        <w:t>электродатчиком</w:t>
      </w:r>
      <w:proofErr w:type="spellEnd"/>
      <w:r w:rsidRPr="006214DF">
        <w:rPr>
          <w:rFonts w:ascii="Times New Roman" w:hAnsi="Times New Roman" w:cs="Times New Roman"/>
          <w:sz w:val="24"/>
          <w:szCs w:val="24"/>
        </w:rPr>
        <w:t xml:space="preserve"> запаса смазочного материала, расположенным на пульте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Стандартная окраска </w:t>
      </w:r>
      <w:proofErr w:type="spellStart"/>
      <w:r w:rsidRPr="006214DF">
        <w:rPr>
          <w:rFonts w:ascii="Times New Roman" w:hAnsi="Times New Roman" w:cs="Times New Roman"/>
          <w:sz w:val="24"/>
          <w:szCs w:val="24"/>
        </w:rPr>
        <w:t>Vögele</w:t>
      </w:r>
      <w:proofErr w:type="spellEnd"/>
      <w:r w:rsidRPr="006214DF">
        <w:rPr>
          <w:rFonts w:ascii="Times New Roman" w:hAnsi="Times New Roman" w:cs="Times New Roman"/>
          <w:sz w:val="24"/>
          <w:szCs w:val="24"/>
        </w:rPr>
        <w:t xml:space="preserve"> - зеленая </w:t>
      </w:r>
    </w:p>
    <w:p w:rsidR="006214DF" w:rsidRPr="006214DF" w:rsidRDefault="006214DF" w:rsidP="006214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4DF">
        <w:rPr>
          <w:rFonts w:ascii="Times New Roman" w:hAnsi="Times New Roman" w:cs="Times New Roman"/>
          <w:b/>
          <w:sz w:val="24"/>
          <w:szCs w:val="24"/>
        </w:rPr>
        <w:t xml:space="preserve">Система нивелирования: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 w:rsidRPr="006214DF">
        <w:rPr>
          <w:rFonts w:ascii="Times New Roman" w:hAnsi="Times New Roman" w:cs="Times New Roman"/>
          <w:sz w:val="24"/>
          <w:szCs w:val="24"/>
        </w:rPr>
        <w:t>Niveltronic</w:t>
      </w:r>
      <w:proofErr w:type="spellEnd"/>
      <w:r w:rsidRPr="00621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4DF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Pr="006214DF">
        <w:rPr>
          <w:rFonts w:ascii="Times New Roman" w:hAnsi="Times New Roman" w:cs="Times New Roman"/>
          <w:sz w:val="24"/>
          <w:szCs w:val="24"/>
        </w:rPr>
        <w:t xml:space="preserve">, включая выносные пульты </w:t>
      </w:r>
      <w:proofErr w:type="spellStart"/>
      <w:r w:rsidRPr="006214DF">
        <w:rPr>
          <w:rFonts w:ascii="Times New Roman" w:hAnsi="Times New Roman" w:cs="Times New Roman"/>
          <w:sz w:val="24"/>
          <w:szCs w:val="24"/>
        </w:rPr>
        <w:t>ErgoPlus</w:t>
      </w:r>
      <w:proofErr w:type="spellEnd"/>
      <w:r w:rsidRPr="006214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Механический датчик (1 шт.)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Ультразвуковой датчик высоты 5-и лучевой с креплением (1 шт.)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Датчик поперечного наклона  </w:t>
      </w:r>
    </w:p>
    <w:p w:rsidR="006214DF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Лыжа 2 м </w:t>
      </w:r>
    </w:p>
    <w:p w:rsidR="00EE1C39" w:rsidRPr="002F6204" w:rsidRDefault="006214DF" w:rsidP="00621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4DF">
        <w:rPr>
          <w:rFonts w:ascii="Times New Roman" w:hAnsi="Times New Roman" w:cs="Times New Roman"/>
          <w:sz w:val="24"/>
          <w:szCs w:val="24"/>
        </w:rPr>
        <w:t xml:space="preserve"> Система нивелирования </w:t>
      </w:r>
      <w:proofErr w:type="spellStart"/>
      <w:r w:rsidRPr="006214DF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621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4DF">
        <w:rPr>
          <w:rFonts w:ascii="Times New Roman" w:hAnsi="Times New Roman" w:cs="Times New Roman"/>
          <w:sz w:val="24"/>
          <w:szCs w:val="24"/>
        </w:rPr>
        <w:t>MultiPlex</w:t>
      </w:r>
      <w:proofErr w:type="spellEnd"/>
      <w:r w:rsidRPr="00621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4DF">
        <w:rPr>
          <w:rFonts w:ascii="Times New Roman" w:hAnsi="Times New Roman" w:cs="Times New Roman"/>
          <w:sz w:val="24"/>
          <w:szCs w:val="24"/>
        </w:rPr>
        <w:t>Ski</w:t>
      </w:r>
      <w:proofErr w:type="spellEnd"/>
      <w:r w:rsidRPr="006214DF">
        <w:rPr>
          <w:rFonts w:ascii="Times New Roman" w:hAnsi="Times New Roman" w:cs="Times New Roman"/>
          <w:sz w:val="24"/>
          <w:szCs w:val="24"/>
        </w:rPr>
        <w:t xml:space="preserve"> – 1шт.</w:t>
      </w:r>
    </w:p>
    <w:p w:rsidR="00644046" w:rsidRPr="002F6204" w:rsidRDefault="00644046" w:rsidP="0064404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F620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F620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уважением, Карнаков Вячеслав Владимирович</w:t>
      </w:r>
      <w:r w:rsidRPr="002F6204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директор ООО "МаксКар"</w:t>
      </w:r>
      <w:r w:rsidRPr="002F6204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8 (383) 233-32-53</w:t>
      </w:r>
      <w:r w:rsidRPr="002F6204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8-913-752-39-76</w:t>
      </w:r>
    </w:p>
    <w:p w:rsidR="00644046" w:rsidRPr="002F6204" w:rsidRDefault="00644046" w:rsidP="0064404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6204">
        <w:rPr>
          <w:rFonts w:ascii="Times New Roman" w:hAnsi="Times New Roman" w:cs="Times New Roman"/>
          <w:color w:val="000000"/>
          <w:sz w:val="24"/>
          <w:szCs w:val="24"/>
          <w:lang w:val="pl-PL"/>
        </w:rPr>
        <w:t>8-913-477-09-39 (служебный)</w:t>
      </w:r>
      <w:r w:rsidRPr="002F6204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стоянка - г. Новосибирск, ул. Кубовая, 60.</w:t>
      </w:r>
      <w:r w:rsidRPr="002F6204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(карьер Мочище, ост. Объединение 4, автобаза "КатуньТранс")</w:t>
      </w:r>
      <w:r w:rsidRPr="002F6204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maxcar54@mail.r</w:t>
      </w:r>
      <w:r w:rsidRPr="002F6204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</w:p>
    <w:p w:rsidR="00644046" w:rsidRPr="002F6204" w:rsidRDefault="002A6416" w:rsidP="00644046">
      <w:pPr>
        <w:pStyle w:val="a4"/>
        <w:spacing w:before="0" w:beforeAutospacing="0" w:after="0" w:afterAutospacing="0"/>
        <w:rPr>
          <w:color w:val="000000"/>
        </w:rPr>
      </w:pPr>
      <w:hyperlink r:id="rId7" w:tgtFrame="_blank" w:history="1">
        <w:r w:rsidR="00644046" w:rsidRPr="002F6204">
          <w:rPr>
            <w:rStyle w:val="a3"/>
            <w:lang w:val="pl-PL"/>
          </w:rPr>
          <w:t>www.maxcar54.ru</w:t>
        </w:r>
      </w:hyperlink>
    </w:p>
    <w:p w:rsidR="00644046" w:rsidRPr="002F6204" w:rsidRDefault="002A6416" w:rsidP="00644046">
      <w:pPr>
        <w:autoSpaceDE w:val="0"/>
        <w:autoSpaceDN w:val="0"/>
        <w:adjustRightInd w:val="0"/>
        <w:spacing w:line="240" w:lineRule="auto"/>
        <w:rPr>
          <w:rFonts w:ascii="Times New Roman" w:eastAsia="TimesNewRomanPS-BoldMT" w:hAnsi="Times New Roman" w:cs="Times New Roman"/>
          <w:sz w:val="24"/>
          <w:szCs w:val="24"/>
          <w:lang w:eastAsia="ru-RU"/>
        </w:rPr>
      </w:pPr>
      <w:hyperlink r:id="rId8" w:history="1">
        <w:r w:rsidR="00644046" w:rsidRPr="002F6204">
          <w:rPr>
            <w:rStyle w:val="a3"/>
            <w:rFonts w:ascii="Times New Roman" w:eastAsia="TimesNewRomanPS-BoldMT" w:hAnsi="Times New Roman"/>
            <w:sz w:val="24"/>
            <w:szCs w:val="24"/>
            <w:lang w:eastAsia="ru-RU"/>
          </w:rPr>
          <w:t>https://www.youtube.com/channel/UCIiFI5uro5xB8fkw0N0pyRg/videos</w:t>
        </w:r>
      </w:hyperlink>
    </w:p>
    <w:p w:rsidR="0096504E" w:rsidRPr="002F6204" w:rsidRDefault="0096504E" w:rsidP="001F5BA4">
      <w:pPr>
        <w:rPr>
          <w:rFonts w:ascii="Times New Roman" w:hAnsi="Times New Roman" w:cs="Times New Roman"/>
          <w:sz w:val="24"/>
          <w:szCs w:val="24"/>
        </w:rPr>
      </w:pPr>
    </w:p>
    <w:sectPr w:rsidR="0096504E" w:rsidRPr="002F6204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416" w:rsidRDefault="002A6416" w:rsidP="00644046">
      <w:pPr>
        <w:spacing w:after="0" w:line="240" w:lineRule="auto"/>
      </w:pPr>
      <w:r>
        <w:separator/>
      </w:r>
    </w:p>
  </w:endnote>
  <w:endnote w:type="continuationSeparator" w:id="0">
    <w:p w:rsidR="002A6416" w:rsidRDefault="002A6416" w:rsidP="0064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46" w:rsidRPr="00644046" w:rsidRDefault="00644046" w:rsidP="00644046">
    <w:pPr>
      <w:jc w:val="both"/>
      <w:rPr>
        <w:rFonts w:ascii="Times New Roman" w:hAnsi="Times New Roman" w:cs="Times New Roman"/>
        <w:sz w:val="16"/>
        <w:szCs w:val="16"/>
      </w:rPr>
    </w:pP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Юридический адрес: </w:t>
    </w:r>
    <w:r w:rsidRPr="00644046">
      <w:rPr>
        <w:rFonts w:ascii="Times New Roman" w:hAnsi="Times New Roman" w:cs="Times New Roman"/>
        <w:sz w:val="16"/>
        <w:szCs w:val="16"/>
      </w:rPr>
      <w:t>630040, Новосибирская область, Новосибирский район, п. Озерный, ул. Промышленная, дом № 6, корпус 1, этаж 2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, тел. (383) 233-32-53, </w:t>
    </w:r>
    <w:hyperlink r:id="rId1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54@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mail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</w:hyperlink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, </w:t>
    </w:r>
    <w:hyperlink r:id="rId2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www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54.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</w:hyperlink>
    <w:r w:rsidRPr="00644046">
      <w:rPr>
        <w:rFonts w:ascii="Times New Roman" w:hAnsi="Times New Roman" w:cs="Times New Roman"/>
        <w:sz w:val="16"/>
        <w:szCs w:val="16"/>
      </w:rPr>
      <w:t xml:space="preserve">, Представительство в г. Москва: Люберцы, </w:t>
    </w:r>
    <w:proofErr w:type="spellStart"/>
    <w:r w:rsidRPr="00644046">
      <w:rPr>
        <w:rFonts w:ascii="Times New Roman" w:hAnsi="Times New Roman" w:cs="Times New Roman"/>
        <w:sz w:val="16"/>
        <w:szCs w:val="16"/>
      </w:rPr>
      <w:t>Новорязанское</w:t>
    </w:r>
    <w:proofErr w:type="spellEnd"/>
    <w:r w:rsidRPr="00644046">
      <w:rPr>
        <w:rFonts w:ascii="Times New Roman" w:hAnsi="Times New Roman" w:cs="Times New Roman"/>
        <w:sz w:val="16"/>
        <w:szCs w:val="16"/>
      </w:rPr>
      <w:t xml:space="preserve"> шоссе, 13,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 +7-985-848-44-28, </w:t>
    </w:r>
    <w:hyperlink r:id="rId3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177@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mail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proofErr w:type="spellStart"/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  <w:proofErr w:type="spellEnd"/>
    </w:hyperlink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; ИНН 5406440450/КПП 543301001, р/с </w:t>
    </w:r>
    <w:r w:rsidRPr="00644046">
      <w:rPr>
        <w:rFonts w:ascii="Times New Roman" w:hAnsi="Times New Roman" w:cs="Times New Roman"/>
        <w:sz w:val="16"/>
        <w:szCs w:val="16"/>
      </w:rPr>
      <w:t>40702810007000013734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 </w:t>
    </w:r>
    <w:r w:rsidRPr="00644046">
      <w:rPr>
        <w:rStyle w:val="rptfld1"/>
        <w:rFonts w:ascii="Times New Roman" w:hAnsi="Times New Roman"/>
        <w:sz w:val="16"/>
        <w:szCs w:val="16"/>
      </w:rPr>
      <w:t xml:space="preserve">в </w:t>
    </w:r>
    <w:r w:rsidRPr="00644046">
      <w:rPr>
        <w:rFonts w:ascii="Times New Roman" w:hAnsi="Times New Roman" w:cs="Times New Roman"/>
        <w:sz w:val="16"/>
        <w:szCs w:val="16"/>
      </w:rPr>
      <w:t>Сибирский филиал АО "Райффайзенбанк",  30101810300000000799, БИК 045004799</w:t>
    </w:r>
    <w:r w:rsidRPr="00644046">
      <w:rPr>
        <w:rFonts w:ascii="Times New Roman" w:hAnsi="Times New Roman" w:cs="Times New Roman"/>
        <w:sz w:val="16"/>
        <w:szCs w:val="16"/>
        <w:lang w:eastAsia="ru-RU"/>
      </w:rPr>
      <w:t>, ОГРН 1085406017212, ОКВЭД 45.10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416" w:rsidRDefault="002A6416" w:rsidP="00644046">
      <w:pPr>
        <w:spacing w:after="0" w:line="240" w:lineRule="auto"/>
      </w:pPr>
      <w:r>
        <w:separator/>
      </w:r>
    </w:p>
  </w:footnote>
  <w:footnote w:type="continuationSeparator" w:id="0">
    <w:p w:rsidR="002A6416" w:rsidRDefault="002A6416" w:rsidP="0064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46" w:rsidRPr="000418F7" w:rsidRDefault="000418F7">
    <w:pPr>
      <w:pStyle w:val="a5"/>
      <w:rPr>
        <w:rFonts w:ascii="Times New Roman" w:hAnsi="Times New Roman" w:cs="Times New Roman"/>
        <w:b/>
        <w:sz w:val="24"/>
        <w:szCs w:val="24"/>
        <w:lang w:eastAsia="ru-RU"/>
      </w:rPr>
    </w:pPr>
    <w:r>
      <w:rPr>
        <w:noProof/>
        <w:sz w:val="20"/>
        <w:lang w:eastAsia="ru-RU"/>
      </w:rPr>
      <w:drawing>
        <wp:inline distT="0" distB="0" distL="0" distR="0" wp14:anchorId="601EEBC7" wp14:editId="1D48207D">
          <wp:extent cx="1402080" cy="11811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4046" w:rsidRPr="00644046">
      <w:rPr>
        <w:b/>
        <w:sz w:val="28"/>
        <w:szCs w:val="28"/>
        <w:lang w:eastAsia="ru-RU"/>
      </w:rPr>
      <w:t xml:space="preserve"> </w:t>
    </w:r>
    <w:r w:rsidR="00644046" w:rsidRPr="000418F7">
      <w:rPr>
        <w:rFonts w:ascii="Times New Roman" w:hAnsi="Times New Roman" w:cs="Times New Roman"/>
        <w:b/>
        <w:sz w:val="24"/>
        <w:szCs w:val="24"/>
        <w:lang w:eastAsia="ru-RU"/>
      </w:rPr>
      <w:t xml:space="preserve">Общество с </w:t>
    </w:r>
    <w:r w:rsidRPr="000418F7">
      <w:rPr>
        <w:rFonts w:ascii="Times New Roman" w:hAnsi="Times New Roman" w:cs="Times New Roman"/>
        <w:b/>
        <w:sz w:val="24"/>
        <w:szCs w:val="24"/>
        <w:lang w:eastAsia="ru-RU"/>
      </w:rPr>
      <w:t>ограниченной ответственностью «</w:t>
    </w:r>
    <w:r w:rsidR="00644046" w:rsidRPr="000418F7">
      <w:rPr>
        <w:rFonts w:ascii="Times New Roman" w:hAnsi="Times New Roman" w:cs="Times New Roman"/>
        <w:b/>
        <w:sz w:val="24"/>
        <w:szCs w:val="24"/>
        <w:lang w:eastAsia="ru-RU"/>
      </w:rPr>
      <w:t>МаксКар»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43"/>
    <w:rsid w:val="000418F7"/>
    <w:rsid w:val="000706D6"/>
    <w:rsid w:val="001F5BA4"/>
    <w:rsid w:val="002A6416"/>
    <w:rsid w:val="002B07A1"/>
    <w:rsid w:val="002F6204"/>
    <w:rsid w:val="00402C43"/>
    <w:rsid w:val="006214DF"/>
    <w:rsid w:val="00644046"/>
    <w:rsid w:val="006722B9"/>
    <w:rsid w:val="0096504E"/>
    <w:rsid w:val="00BD6D0A"/>
    <w:rsid w:val="00EE1C39"/>
    <w:rsid w:val="00FE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031D"/>
  <w15:chartTrackingRefBased/>
  <w15:docId w15:val="{3CD959F1-8C7A-4B73-8EF8-D730778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404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64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4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046"/>
  </w:style>
  <w:style w:type="paragraph" w:styleId="a7">
    <w:name w:val="footer"/>
    <w:basedOn w:val="a"/>
    <w:link w:val="a8"/>
    <w:uiPriority w:val="99"/>
    <w:unhideWhenUsed/>
    <w:rsid w:val="0064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046"/>
  </w:style>
  <w:style w:type="character" w:customStyle="1" w:styleId="rptfld1">
    <w:name w:val="rptfld1"/>
    <w:uiPriority w:val="99"/>
    <w:rsid w:val="00644046"/>
    <w:rPr>
      <w:rFonts w:cs="Times New Roman"/>
      <w:bdr w:val="single" w:sz="6" w:space="0" w:color="EAEAEA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IiFI5uro5xB8fkw0N0pyRg/vide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xcar54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1203117</dc:creator>
  <cp:keywords/>
  <dc:description/>
  <cp:lastModifiedBy>1203117</cp:lastModifiedBy>
  <cp:revision>5</cp:revision>
  <dcterms:created xsi:type="dcterms:W3CDTF">2019-09-11T17:24:00Z</dcterms:created>
  <dcterms:modified xsi:type="dcterms:W3CDTF">2020-02-14T08:59:00Z</dcterms:modified>
</cp:coreProperties>
</file>